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A6D8" w14:textId="77777777" w:rsidR="000926B2" w:rsidRDefault="00F551E7">
      <w:pPr>
        <w:spacing w:before="72" w:line="228" w:lineRule="exact"/>
        <w:ind w:left="5917" w:right="5477"/>
        <w:jc w:val="center"/>
        <w:rPr>
          <w:b/>
          <w:sz w:val="20"/>
        </w:rPr>
      </w:pPr>
      <w:bookmarkStart w:id="0" w:name="_Hlk35190845"/>
      <w:bookmarkStart w:id="1" w:name="_Hlk35190792"/>
      <w:r>
        <w:rPr>
          <w:b/>
          <w:sz w:val="20"/>
        </w:rPr>
        <w:t>INITIATIVE PETITION</w:t>
      </w:r>
    </w:p>
    <w:p w14:paraId="006DB644" w14:textId="77777777" w:rsidR="000926B2" w:rsidRDefault="00F551E7">
      <w:pPr>
        <w:ind w:left="5919" w:right="5477"/>
        <w:jc w:val="center"/>
        <w:rPr>
          <w:b/>
          <w:sz w:val="20"/>
        </w:rPr>
      </w:pPr>
      <w:r>
        <w:rPr>
          <w:b/>
          <w:sz w:val="20"/>
        </w:rPr>
        <w:t>TO THE SECRETARY OF STATE, STATE OF NORTH DAKOTA</w:t>
      </w:r>
    </w:p>
    <w:bookmarkEnd w:id="0"/>
    <w:p w14:paraId="0BF603AE" w14:textId="77777777" w:rsidR="000926B2" w:rsidRDefault="000926B2">
      <w:pPr>
        <w:pStyle w:val="BodyText"/>
        <w:spacing w:before="8"/>
        <w:rPr>
          <w:b/>
        </w:rPr>
      </w:pPr>
    </w:p>
    <w:p w14:paraId="77F7EDCB" w14:textId="77777777" w:rsidR="000926B2" w:rsidRDefault="00F551E7">
      <w:pPr>
        <w:pStyle w:val="BodyText"/>
        <w:ind w:left="300"/>
      </w:pPr>
      <w:bookmarkStart w:id="2" w:name="_Hlk35191047"/>
      <w:r>
        <w:t>We, the undersigned, being qualified electors request the following initiated law be placed on the ballot as provided by law.</w:t>
      </w:r>
    </w:p>
    <w:bookmarkEnd w:id="2"/>
    <w:p w14:paraId="7B48B6D0" w14:textId="77777777" w:rsidR="000926B2" w:rsidRDefault="000926B2">
      <w:pPr>
        <w:pStyle w:val="BodyText"/>
        <w:rPr>
          <w:sz w:val="22"/>
        </w:rPr>
      </w:pPr>
    </w:p>
    <w:p w14:paraId="2F9A39BB" w14:textId="77777777" w:rsidR="000926B2" w:rsidRDefault="00F551E7">
      <w:pPr>
        <w:spacing w:before="190"/>
        <w:ind w:left="5915" w:right="5477"/>
        <w:jc w:val="center"/>
        <w:rPr>
          <w:b/>
          <w:sz w:val="20"/>
        </w:rPr>
      </w:pPr>
      <w:r>
        <w:rPr>
          <w:b/>
          <w:sz w:val="20"/>
        </w:rPr>
        <w:t>SPONSORING COMMITTEE</w:t>
      </w:r>
    </w:p>
    <w:p w14:paraId="4AA591A0" w14:textId="77777777" w:rsidR="000926B2" w:rsidRDefault="000926B2">
      <w:pPr>
        <w:pStyle w:val="BodyText"/>
        <w:spacing w:before="7"/>
        <w:rPr>
          <w:b/>
        </w:rPr>
      </w:pPr>
    </w:p>
    <w:p w14:paraId="4CD08708" w14:textId="77777777" w:rsidR="000926B2" w:rsidRDefault="00F551E7">
      <w:pPr>
        <w:pStyle w:val="BodyText"/>
        <w:spacing w:before="1" w:line="276" w:lineRule="auto"/>
        <w:ind w:left="300" w:right="98"/>
      </w:pPr>
      <w:r>
        <w:t>The following are the names and addresses of the qualified electors of the state of North Dakota who, as the sponsoring committee for the petitioners, represent and act for the petitioners in accordance with law:</w:t>
      </w:r>
    </w:p>
    <w:p w14:paraId="76D92AED" w14:textId="77777777" w:rsidR="000926B2" w:rsidRDefault="000926B2">
      <w:pPr>
        <w:pStyle w:val="BodyText"/>
        <w:spacing w:before="11"/>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87"/>
        <w:gridCol w:w="3381"/>
        <w:gridCol w:w="3686"/>
        <w:gridCol w:w="3886"/>
      </w:tblGrid>
      <w:tr w:rsidR="000926B2" w14:paraId="438C1BB7" w14:textId="77777777" w:rsidTr="0060681E">
        <w:trPr>
          <w:trHeight w:hRule="exact" w:val="926"/>
        </w:trPr>
        <w:tc>
          <w:tcPr>
            <w:tcW w:w="2987" w:type="dxa"/>
          </w:tcPr>
          <w:p w14:paraId="0450AAF5" w14:textId="45D97693" w:rsidR="000926B2" w:rsidRDefault="000202BF">
            <w:pPr>
              <w:pStyle w:val="TableParagraph"/>
              <w:spacing w:line="225" w:lineRule="exact"/>
              <w:ind w:left="200"/>
            </w:pPr>
            <w:r w:rsidRPr="000202BF">
              <w:t>Ricky Becker</w:t>
            </w:r>
            <w:r w:rsidR="00F551E7">
              <w:t>, Chairperson</w:t>
            </w:r>
          </w:p>
          <w:p w14:paraId="1E2A40ED" w14:textId="77777777" w:rsidR="000202BF" w:rsidRDefault="000202BF">
            <w:pPr>
              <w:pStyle w:val="TableParagraph"/>
              <w:ind w:left="200"/>
            </w:pPr>
            <w:r w:rsidRPr="000202BF">
              <w:t>6140 Ponderosa Ave</w:t>
            </w:r>
          </w:p>
          <w:p w14:paraId="15BADDFC" w14:textId="06D07C1C" w:rsidR="000926B2" w:rsidRDefault="000202BF">
            <w:pPr>
              <w:pStyle w:val="TableParagraph"/>
              <w:ind w:left="200"/>
            </w:pPr>
            <w:r w:rsidRPr="000202BF">
              <w:t>Bismarck ND 58503</w:t>
            </w:r>
          </w:p>
        </w:tc>
        <w:tc>
          <w:tcPr>
            <w:tcW w:w="3381" w:type="dxa"/>
          </w:tcPr>
          <w:p w14:paraId="22B5AB3F" w14:textId="77777777" w:rsidR="000202BF" w:rsidRDefault="000202BF">
            <w:pPr>
              <w:pStyle w:val="TableParagraph"/>
              <w:spacing w:before="1"/>
              <w:ind w:left="899"/>
            </w:pPr>
            <w:r w:rsidRPr="000202BF">
              <w:t>Matthew Ruby</w:t>
            </w:r>
          </w:p>
          <w:p w14:paraId="53C099B2" w14:textId="77777777" w:rsidR="000202BF" w:rsidRDefault="000202BF">
            <w:pPr>
              <w:pStyle w:val="TableParagraph"/>
              <w:ind w:left="899"/>
            </w:pPr>
            <w:r w:rsidRPr="000202BF">
              <w:t>315 4th St NW</w:t>
            </w:r>
          </w:p>
          <w:p w14:paraId="568E602D" w14:textId="50E78995" w:rsidR="000926B2" w:rsidRDefault="000202BF">
            <w:pPr>
              <w:pStyle w:val="TableParagraph"/>
              <w:ind w:left="899"/>
            </w:pPr>
            <w:r w:rsidRPr="000202BF">
              <w:t>Minot ND 58703</w:t>
            </w:r>
          </w:p>
        </w:tc>
        <w:tc>
          <w:tcPr>
            <w:tcW w:w="3686" w:type="dxa"/>
          </w:tcPr>
          <w:p w14:paraId="2F0C8334" w14:textId="19C9CBCF" w:rsidR="000926B2" w:rsidRDefault="000202BF">
            <w:pPr>
              <w:pStyle w:val="TableParagraph"/>
              <w:spacing w:line="225" w:lineRule="exact"/>
              <w:ind w:left="1205"/>
            </w:pPr>
            <w:r w:rsidRPr="000202BF">
              <w:t>Tony Gehrig</w:t>
            </w:r>
          </w:p>
          <w:p w14:paraId="74C92982" w14:textId="77777777" w:rsidR="000202BF" w:rsidRDefault="000202BF">
            <w:pPr>
              <w:pStyle w:val="TableParagraph"/>
              <w:ind w:left="1205"/>
            </w:pPr>
            <w:r w:rsidRPr="000202BF">
              <w:t>1329 9th St N</w:t>
            </w:r>
          </w:p>
          <w:p w14:paraId="6999287D" w14:textId="63EDF30A" w:rsidR="000926B2" w:rsidRDefault="000202BF">
            <w:pPr>
              <w:pStyle w:val="TableParagraph"/>
              <w:ind w:left="1205"/>
            </w:pPr>
            <w:r w:rsidRPr="000202BF">
              <w:t>Fargo ND 58102</w:t>
            </w:r>
          </w:p>
        </w:tc>
        <w:tc>
          <w:tcPr>
            <w:tcW w:w="3886" w:type="dxa"/>
          </w:tcPr>
          <w:p w14:paraId="4274D30B" w14:textId="77777777" w:rsidR="000202BF" w:rsidRDefault="000202BF">
            <w:pPr>
              <w:pStyle w:val="TableParagraph"/>
              <w:spacing w:before="1"/>
              <w:ind w:left="1204"/>
            </w:pPr>
            <w:r w:rsidRPr="000202BF">
              <w:t>Thomas Kading</w:t>
            </w:r>
          </w:p>
          <w:p w14:paraId="21C1C8EF" w14:textId="77777777" w:rsidR="000202BF" w:rsidRDefault="000202BF">
            <w:pPr>
              <w:pStyle w:val="TableParagraph"/>
              <w:ind w:left="1204"/>
            </w:pPr>
            <w:r w:rsidRPr="000202BF">
              <w:t>7205 County Road 31</w:t>
            </w:r>
          </w:p>
          <w:p w14:paraId="0782E4B1" w14:textId="31528BCC" w:rsidR="000926B2" w:rsidRDefault="000202BF">
            <w:pPr>
              <w:pStyle w:val="TableParagraph"/>
              <w:ind w:left="1204"/>
            </w:pPr>
            <w:r w:rsidRPr="000202BF">
              <w:t>Fargo ND 58102</w:t>
            </w:r>
          </w:p>
        </w:tc>
      </w:tr>
      <w:tr w:rsidR="000926B2" w14:paraId="40B90E7D" w14:textId="77777777" w:rsidTr="0060681E">
        <w:trPr>
          <w:trHeight w:hRule="exact" w:val="989"/>
        </w:trPr>
        <w:tc>
          <w:tcPr>
            <w:tcW w:w="2987" w:type="dxa"/>
          </w:tcPr>
          <w:p w14:paraId="0AEAD1D1" w14:textId="77777777" w:rsidR="00CC3A06" w:rsidRDefault="00CC3A06">
            <w:pPr>
              <w:pStyle w:val="TableParagraph"/>
              <w:spacing w:line="267" w:lineRule="exact"/>
              <w:ind w:left="200"/>
            </w:pPr>
            <w:r w:rsidRPr="00CC3A06">
              <w:t>Kenneth Graner</w:t>
            </w:r>
          </w:p>
          <w:p w14:paraId="69D88570" w14:textId="77777777" w:rsidR="00CC3A06" w:rsidRDefault="00CC3A06">
            <w:pPr>
              <w:pStyle w:val="TableParagraph"/>
              <w:ind w:left="200"/>
            </w:pPr>
            <w:r w:rsidRPr="00CC3A06">
              <w:t>5355 Highway 1806</w:t>
            </w:r>
          </w:p>
          <w:p w14:paraId="27243E47" w14:textId="056BADA7" w:rsidR="000926B2" w:rsidRDefault="00C53CAB">
            <w:pPr>
              <w:pStyle w:val="TableParagraph"/>
              <w:ind w:left="200"/>
            </w:pPr>
            <w:r w:rsidRPr="00C53CAB">
              <w:t>Mandan ND 58554</w:t>
            </w:r>
          </w:p>
        </w:tc>
        <w:tc>
          <w:tcPr>
            <w:tcW w:w="3381" w:type="dxa"/>
          </w:tcPr>
          <w:p w14:paraId="109A0DFB" w14:textId="77777777" w:rsidR="00CC3A06" w:rsidRDefault="00CC3A06">
            <w:pPr>
              <w:pStyle w:val="TableParagraph"/>
              <w:spacing w:line="267" w:lineRule="exact"/>
              <w:ind w:left="899"/>
            </w:pPr>
            <w:r w:rsidRPr="00CC3A06">
              <w:t>Erin Magrum</w:t>
            </w:r>
          </w:p>
          <w:p w14:paraId="34D68935" w14:textId="77777777" w:rsidR="00C53CAB" w:rsidRDefault="00C53CAB">
            <w:pPr>
              <w:pStyle w:val="TableParagraph"/>
              <w:ind w:left="899"/>
            </w:pPr>
            <w:r w:rsidRPr="00C53CAB">
              <w:t>7565 9th Ave SE</w:t>
            </w:r>
          </w:p>
          <w:p w14:paraId="3C74FD9D" w14:textId="4D59A6B9" w:rsidR="000926B2" w:rsidRDefault="00C53CAB">
            <w:pPr>
              <w:pStyle w:val="TableParagraph"/>
              <w:ind w:left="899"/>
            </w:pPr>
            <w:r w:rsidRPr="00C53CAB">
              <w:t>Linton ND 58552</w:t>
            </w:r>
          </w:p>
        </w:tc>
        <w:tc>
          <w:tcPr>
            <w:tcW w:w="3686" w:type="dxa"/>
          </w:tcPr>
          <w:p w14:paraId="7887E240" w14:textId="28C7216B" w:rsidR="00C53CAB" w:rsidRDefault="00C53CAB">
            <w:pPr>
              <w:pStyle w:val="TableParagraph"/>
              <w:spacing w:line="267" w:lineRule="exact"/>
              <w:ind w:left="1205"/>
            </w:pPr>
            <w:r w:rsidRPr="00C53CAB">
              <w:t xml:space="preserve">Martin </w:t>
            </w:r>
            <w:r w:rsidR="009C0FC4">
              <w:t xml:space="preserve">J </w:t>
            </w:r>
            <w:r w:rsidRPr="00C53CAB">
              <w:t>Riske</w:t>
            </w:r>
          </w:p>
          <w:p w14:paraId="737500E9" w14:textId="77777777" w:rsidR="00C53CAB" w:rsidRDefault="00C53CAB">
            <w:pPr>
              <w:pStyle w:val="TableParagraph"/>
              <w:ind w:left="1205"/>
            </w:pPr>
            <w:r w:rsidRPr="00C53CAB">
              <w:t>2901 27th St S</w:t>
            </w:r>
          </w:p>
          <w:p w14:paraId="16438794" w14:textId="168E460E" w:rsidR="000926B2" w:rsidRDefault="00C53CAB">
            <w:pPr>
              <w:pStyle w:val="TableParagraph"/>
              <w:ind w:left="1205"/>
            </w:pPr>
            <w:r w:rsidRPr="00C53CAB">
              <w:t>Fargo ND 58103</w:t>
            </w:r>
          </w:p>
        </w:tc>
        <w:tc>
          <w:tcPr>
            <w:tcW w:w="3886" w:type="dxa"/>
          </w:tcPr>
          <w:p w14:paraId="16BB43CF" w14:textId="77777777" w:rsidR="0022046B" w:rsidRDefault="0022046B">
            <w:pPr>
              <w:pStyle w:val="TableParagraph"/>
              <w:spacing w:line="267" w:lineRule="exact"/>
              <w:ind w:left="1204"/>
            </w:pPr>
            <w:r w:rsidRPr="0022046B">
              <w:t>Joe Miller</w:t>
            </w:r>
          </w:p>
          <w:p w14:paraId="3AAA69A7" w14:textId="77777777" w:rsidR="0022046B" w:rsidRDefault="0022046B">
            <w:pPr>
              <w:pStyle w:val="TableParagraph"/>
              <w:ind w:left="1204"/>
            </w:pPr>
            <w:r w:rsidRPr="0022046B">
              <w:t>214 Harris Ave N</w:t>
            </w:r>
          </w:p>
          <w:p w14:paraId="2D41647E" w14:textId="56FF8AB7" w:rsidR="000926B2" w:rsidRDefault="0022046B">
            <w:pPr>
              <w:pStyle w:val="TableParagraph"/>
              <w:ind w:left="1204"/>
            </w:pPr>
            <w:r w:rsidRPr="0022046B">
              <w:t>Park River ND 58270</w:t>
            </w:r>
          </w:p>
        </w:tc>
      </w:tr>
      <w:tr w:rsidR="000926B2" w14:paraId="6976A8F7" w14:textId="77777777" w:rsidTr="0060681E">
        <w:trPr>
          <w:trHeight w:hRule="exact" w:val="931"/>
        </w:trPr>
        <w:tc>
          <w:tcPr>
            <w:tcW w:w="2987" w:type="dxa"/>
          </w:tcPr>
          <w:p w14:paraId="2C0B2F58" w14:textId="77777777" w:rsidR="00B225D8" w:rsidRDefault="00B225D8">
            <w:pPr>
              <w:pStyle w:val="TableParagraph"/>
              <w:ind w:left="200"/>
            </w:pPr>
            <w:r w:rsidRPr="00B225D8">
              <w:t>Jack Seaman</w:t>
            </w:r>
          </w:p>
          <w:p w14:paraId="4404DE77" w14:textId="77777777" w:rsidR="00B225D8" w:rsidRDefault="00B225D8">
            <w:pPr>
              <w:pStyle w:val="TableParagraph"/>
              <w:ind w:left="200"/>
            </w:pPr>
            <w:r w:rsidRPr="00B225D8">
              <w:t>1646 19th Ave E</w:t>
            </w:r>
          </w:p>
          <w:p w14:paraId="36EB7EA0" w14:textId="0775B1BB" w:rsidR="000926B2" w:rsidRDefault="00B225D8">
            <w:pPr>
              <w:pStyle w:val="TableParagraph"/>
              <w:ind w:left="200"/>
            </w:pPr>
            <w:r w:rsidRPr="00B225D8">
              <w:t>West Fargo, ND 58078</w:t>
            </w:r>
          </w:p>
        </w:tc>
        <w:tc>
          <w:tcPr>
            <w:tcW w:w="3381" w:type="dxa"/>
          </w:tcPr>
          <w:p w14:paraId="14FDD961" w14:textId="77777777" w:rsidR="00B225D8" w:rsidRDefault="00B225D8">
            <w:pPr>
              <w:pStyle w:val="TableParagraph"/>
              <w:ind w:left="899"/>
            </w:pPr>
            <w:r w:rsidRPr="00B225D8">
              <w:t>Oley Larsen</w:t>
            </w:r>
          </w:p>
          <w:p w14:paraId="33E64837" w14:textId="77777777" w:rsidR="00B225D8" w:rsidRDefault="00B225D8">
            <w:pPr>
              <w:pStyle w:val="TableParagraph"/>
              <w:ind w:left="899"/>
            </w:pPr>
            <w:r w:rsidRPr="00B225D8">
              <w:t>11051 20th Ave SE</w:t>
            </w:r>
          </w:p>
          <w:p w14:paraId="5CEEDC42" w14:textId="3771A157" w:rsidR="000926B2" w:rsidRDefault="00B225D8">
            <w:pPr>
              <w:pStyle w:val="TableParagraph"/>
              <w:ind w:left="899"/>
            </w:pPr>
            <w:r w:rsidRPr="00B225D8">
              <w:t>Minot ND 58701</w:t>
            </w:r>
          </w:p>
        </w:tc>
        <w:tc>
          <w:tcPr>
            <w:tcW w:w="3686" w:type="dxa"/>
          </w:tcPr>
          <w:p w14:paraId="3893F8BD" w14:textId="77777777" w:rsidR="00B225D8" w:rsidRDefault="00B225D8">
            <w:pPr>
              <w:pStyle w:val="TableParagraph"/>
              <w:ind w:left="1205"/>
            </w:pPr>
            <w:r w:rsidRPr="00B225D8">
              <w:t>Reed Christensen</w:t>
            </w:r>
          </w:p>
          <w:p w14:paraId="46042068" w14:textId="77777777" w:rsidR="00B225D8" w:rsidRDefault="00B225D8">
            <w:pPr>
              <w:pStyle w:val="TableParagraph"/>
              <w:ind w:left="1205"/>
            </w:pPr>
            <w:r w:rsidRPr="00B225D8">
              <w:t>8454 16th St SE</w:t>
            </w:r>
          </w:p>
          <w:p w14:paraId="42EB04FC" w14:textId="2148C689" w:rsidR="000926B2" w:rsidRDefault="00B225D8">
            <w:pPr>
              <w:pStyle w:val="TableParagraph"/>
              <w:ind w:left="1205"/>
            </w:pPr>
            <w:r w:rsidRPr="00B225D8">
              <w:t>Courtenay ND 58426</w:t>
            </w:r>
          </w:p>
        </w:tc>
        <w:tc>
          <w:tcPr>
            <w:tcW w:w="3886" w:type="dxa"/>
          </w:tcPr>
          <w:p w14:paraId="4AC58203" w14:textId="77777777" w:rsidR="00B225D8" w:rsidRDefault="00B225D8">
            <w:pPr>
              <w:pStyle w:val="TableParagraph"/>
              <w:ind w:left="1204"/>
            </w:pPr>
            <w:r w:rsidRPr="00B225D8">
              <w:t>David Singleton</w:t>
            </w:r>
          </w:p>
          <w:p w14:paraId="5CF2ECBF" w14:textId="77777777" w:rsidR="00B225D8" w:rsidRDefault="00B225D8">
            <w:pPr>
              <w:pStyle w:val="TableParagraph"/>
              <w:ind w:left="1204"/>
            </w:pPr>
            <w:r w:rsidRPr="00B225D8">
              <w:t>302 Elm Court</w:t>
            </w:r>
          </w:p>
          <w:p w14:paraId="45550391" w14:textId="4CAF21A4" w:rsidR="000926B2" w:rsidRDefault="00B225D8">
            <w:pPr>
              <w:pStyle w:val="TableParagraph"/>
              <w:ind w:left="1204"/>
            </w:pPr>
            <w:r w:rsidRPr="00B225D8">
              <w:t>Tower City ND 58071</w:t>
            </w:r>
          </w:p>
        </w:tc>
      </w:tr>
      <w:tr w:rsidR="000926B2" w14:paraId="28F6DDB3" w14:textId="77777777" w:rsidTr="0060681E">
        <w:trPr>
          <w:trHeight w:hRule="exact" w:val="962"/>
        </w:trPr>
        <w:tc>
          <w:tcPr>
            <w:tcW w:w="2987" w:type="dxa"/>
          </w:tcPr>
          <w:p w14:paraId="4B868EE3" w14:textId="77777777" w:rsidR="0060681E" w:rsidRDefault="0060681E">
            <w:pPr>
              <w:pStyle w:val="TableParagraph"/>
              <w:spacing w:line="267" w:lineRule="exact"/>
              <w:ind w:left="200"/>
            </w:pPr>
            <w:r w:rsidRPr="0060681E">
              <w:t>Beau O'Brien</w:t>
            </w:r>
          </w:p>
          <w:p w14:paraId="681BC983" w14:textId="77777777" w:rsidR="0060681E" w:rsidRDefault="0060681E">
            <w:pPr>
              <w:pStyle w:val="TableParagraph"/>
              <w:spacing w:before="1"/>
              <w:ind w:left="200"/>
            </w:pPr>
            <w:r w:rsidRPr="0060681E">
              <w:t>11961 41st St SW</w:t>
            </w:r>
          </w:p>
          <w:p w14:paraId="39270E49" w14:textId="6078FC5E" w:rsidR="000926B2" w:rsidRDefault="0060681E">
            <w:pPr>
              <w:pStyle w:val="TableParagraph"/>
              <w:spacing w:before="1"/>
              <w:ind w:left="200"/>
            </w:pPr>
            <w:r w:rsidRPr="0060681E">
              <w:t>South Heart ND 58655</w:t>
            </w:r>
          </w:p>
        </w:tc>
        <w:tc>
          <w:tcPr>
            <w:tcW w:w="3381" w:type="dxa"/>
          </w:tcPr>
          <w:p w14:paraId="2A722B82" w14:textId="77777777" w:rsidR="0060681E" w:rsidRDefault="0060681E">
            <w:pPr>
              <w:pStyle w:val="TableParagraph"/>
              <w:spacing w:line="267" w:lineRule="exact"/>
              <w:ind w:left="899"/>
            </w:pPr>
            <w:r w:rsidRPr="0060681E">
              <w:t>Eugene Graner</w:t>
            </w:r>
          </w:p>
          <w:p w14:paraId="2554EA73" w14:textId="77777777" w:rsidR="0060681E" w:rsidRDefault="0060681E">
            <w:pPr>
              <w:pStyle w:val="TableParagraph"/>
              <w:spacing w:before="1"/>
              <w:ind w:left="899"/>
            </w:pPr>
            <w:r w:rsidRPr="0060681E">
              <w:t>3227 Promontory Drive</w:t>
            </w:r>
          </w:p>
          <w:p w14:paraId="569782E2" w14:textId="7FD1AA8D" w:rsidR="000926B2" w:rsidRDefault="0060681E">
            <w:pPr>
              <w:pStyle w:val="TableParagraph"/>
              <w:spacing w:before="1"/>
              <w:ind w:left="899"/>
            </w:pPr>
            <w:r w:rsidRPr="0060681E">
              <w:t>Bismarck ND 58503</w:t>
            </w:r>
          </w:p>
        </w:tc>
        <w:tc>
          <w:tcPr>
            <w:tcW w:w="3686" w:type="dxa"/>
          </w:tcPr>
          <w:p w14:paraId="52EBC2EF" w14:textId="77777777" w:rsidR="0060681E" w:rsidRDefault="0060681E">
            <w:pPr>
              <w:pStyle w:val="TableParagraph"/>
              <w:spacing w:line="267" w:lineRule="exact"/>
              <w:ind w:left="1205"/>
            </w:pPr>
            <w:r w:rsidRPr="0060681E">
              <w:t>McKenzie McCoy</w:t>
            </w:r>
          </w:p>
          <w:p w14:paraId="005C35D0" w14:textId="77777777" w:rsidR="0060681E" w:rsidRDefault="0060681E">
            <w:pPr>
              <w:pStyle w:val="TableParagraph"/>
              <w:spacing w:before="1"/>
              <w:ind w:left="1205"/>
            </w:pPr>
            <w:r w:rsidRPr="0060681E">
              <w:t xml:space="preserve">12123 41 V St NW </w:t>
            </w:r>
          </w:p>
          <w:p w14:paraId="45614BF7" w14:textId="2E793EB1" w:rsidR="000926B2" w:rsidRDefault="0060681E">
            <w:pPr>
              <w:pStyle w:val="TableParagraph"/>
              <w:spacing w:before="1"/>
              <w:ind w:left="1205"/>
            </w:pPr>
            <w:r w:rsidRPr="0060681E">
              <w:t>Watford City ND 58854</w:t>
            </w:r>
          </w:p>
        </w:tc>
        <w:tc>
          <w:tcPr>
            <w:tcW w:w="3886" w:type="dxa"/>
          </w:tcPr>
          <w:p w14:paraId="649D885E" w14:textId="77777777" w:rsidR="0060681E" w:rsidRDefault="0060681E">
            <w:pPr>
              <w:pStyle w:val="TableParagraph"/>
              <w:spacing w:line="267" w:lineRule="exact"/>
              <w:ind w:left="1204"/>
            </w:pPr>
            <w:r w:rsidRPr="0060681E">
              <w:t>Charles Cartier</w:t>
            </w:r>
          </w:p>
          <w:p w14:paraId="58812854" w14:textId="77777777" w:rsidR="0060681E" w:rsidRDefault="0060681E">
            <w:pPr>
              <w:pStyle w:val="TableParagraph"/>
              <w:spacing w:before="1"/>
              <w:ind w:left="1204"/>
            </w:pPr>
            <w:r w:rsidRPr="0060681E">
              <w:t>13532 62 St NW</w:t>
            </w:r>
          </w:p>
          <w:p w14:paraId="3D6363C2" w14:textId="71E74E72" w:rsidR="000926B2" w:rsidRDefault="0060681E">
            <w:pPr>
              <w:pStyle w:val="TableParagraph"/>
              <w:spacing w:before="1"/>
              <w:ind w:left="1204"/>
            </w:pPr>
            <w:r w:rsidRPr="0060681E">
              <w:t>Williston ND 58801</w:t>
            </w:r>
          </w:p>
        </w:tc>
      </w:tr>
      <w:tr w:rsidR="000926B2" w14:paraId="6E2ABA05" w14:textId="77777777" w:rsidTr="0060681E">
        <w:trPr>
          <w:trHeight w:hRule="exact" w:val="907"/>
        </w:trPr>
        <w:tc>
          <w:tcPr>
            <w:tcW w:w="2987" w:type="dxa"/>
          </w:tcPr>
          <w:p w14:paraId="7F29FB62" w14:textId="77777777" w:rsidR="0060681E" w:rsidRDefault="0060681E">
            <w:pPr>
              <w:pStyle w:val="TableParagraph"/>
              <w:spacing w:line="267" w:lineRule="exact"/>
              <w:ind w:left="200"/>
            </w:pPr>
            <w:r w:rsidRPr="0060681E">
              <w:t>Catherine Cartier</w:t>
            </w:r>
          </w:p>
          <w:p w14:paraId="7BF0C0E3" w14:textId="77777777" w:rsidR="0060681E" w:rsidRDefault="0060681E">
            <w:pPr>
              <w:pStyle w:val="TableParagraph"/>
              <w:spacing w:line="267" w:lineRule="exact"/>
              <w:ind w:left="200"/>
            </w:pPr>
            <w:r w:rsidRPr="0060681E">
              <w:t>13532 62 St NW</w:t>
            </w:r>
          </w:p>
          <w:p w14:paraId="34FE74FA" w14:textId="52623EAA" w:rsidR="000926B2" w:rsidRDefault="0060681E">
            <w:pPr>
              <w:pStyle w:val="TableParagraph"/>
              <w:spacing w:line="267" w:lineRule="exact"/>
              <w:ind w:left="200"/>
            </w:pPr>
            <w:r w:rsidRPr="0060681E">
              <w:t>Williston ND 58801</w:t>
            </w:r>
          </w:p>
        </w:tc>
        <w:tc>
          <w:tcPr>
            <w:tcW w:w="3381" w:type="dxa"/>
          </w:tcPr>
          <w:p w14:paraId="45AC57BA" w14:textId="77777777" w:rsidR="0060681E" w:rsidRDefault="0060681E">
            <w:pPr>
              <w:pStyle w:val="TableParagraph"/>
              <w:spacing w:line="267" w:lineRule="exact"/>
              <w:ind w:left="899"/>
            </w:pPr>
            <w:r w:rsidRPr="0060681E">
              <w:t xml:space="preserve">Dwight Wrangham </w:t>
            </w:r>
          </w:p>
          <w:p w14:paraId="0AEF2F87" w14:textId="77777777" w:rsidR="0060681E" w:rsidRDefault="0060681E">
            <w:pPr>
              <w:pStyle w:val="TableParagraph"/>
              <w:spacing w:line="267" w:lineRule="exact"/>
              <w:ind w:left="899"/>
            </w:pPr>
            <w:r w:rsidRPr="0060681E">
              <w:t>301 52nd SE</w:t>
            </w:r>
          </w:p>
          <w:p w14:paraId="5AA1BF92" w14:textId="7EB0E324" w:rsidR="000926B2" w:rsidRDefault="0060681E">
            <w:pPr>
              <w:pStyle w:val="TableParagraph"/>
              <w:spacing w:line="267" w:lineRule="exact"/>
              <w:ind w:left="899"/>
            </w:pPr>
            <w:r w:rsidRPr="0060681E">
              <w:t>Bismarck ND 58501</w:t>
            </w:r>
          </w:p>
        </w:tc>
        <w:tc>
          <w:tcPr>
            <w:tcW w:w="3686" w:type="dxa"/>
          </w:tcPr>
          <w:p w14:paraId="2D6CC73E" w14:textId="77777777" w:rsidR="0060681E" w:rsidRDefault="0060681E">
            <w:pPr>
              <w:pStyle w:val="TableParagraph"/>
              <w:spacing w:line="267" w:lineRule="exact"/>
              <w:ind w:left="1205"/>
            </w:pPr>
            <w:r w:rsidRPr="0060681E">
              <w:t>Douglas Larsen</w:t>
            </w:r>
          </w:p>
          <w:p w14:paraId="75052202" w14:textId="77777777" w:rsidR="0060681E" w:rsidRDefault="0060681E">
            <w:pPr>
              <w:pStyle w:val="TableParagraph"/>
              <w:spacing w:line="267" w:lineRule="exact"/>
              <w:ind w:left="1205"/>
            </w:pPr>
            <w:r w:rsidRPr="0060681E">
              <w:t>104 Keidel Tr SW</w:t>
            </w:r>
          </w:p>
          <w:p w14:paraId="6B06575A" w14:textId="62158685" w:rsidR="000926B2" w:rsidRDefault="0060681E">
            <w:pPr>
              <w:pStyle w:val="TableParagraph"/>
              <w:spacing w:line="267" w:lineRule="exact"/>
              <w:ind w:left="1205"/>
            </w:pPr>
            <w:r w:rsidRPr="0060681E">
              <w:t>Mandan ND 58554</w:t>
            </w:r>
          </w:p>
        </w:tc>
        <w:tc>
          <w:tcPr>
            <w:tcW w:w="3886" w:type="dxa"/>
          </w:tcPr>
          <w:p w14:paraId="126A02E5" w14:textId="77777777" w:rsidR="0060681E" w:rsidRDefault="0060681E">
            <w:pPr>
              <w:pStyle w:val="TableParagraph"/>
              <w:spacing w:line="267" w:lineRule="exact"/>
              <w:ind w:left="1204"/>
            </w:pPr>
            <w:r w:rsidRPr="0060681E">
              <w:t>Perry Redmond</w:t>
            </w:r>
          </w:p>
          <w:p w14:paraId="314C2B01" w14:textId="77777777" w:rsidR="0060681E" w:rsidRDefault="0060681E">
            <w:pPr>
              <w:pStyle w:val="TableParagraph"/>
              <w:spacing w:line="267" w:lineRule="exact"/>
              <w:ind w:left="1204"/>
            </w:pPr>
            <w:r w:rsidRPr="0060681E">
              <w:t>13126 15th St SW</w:t>
            </w:r>
          </w:p>
          <w:p w14:paraId="7EC88888" w14:textId="4E78FE1B" w:rsidR="000926B2" w:rsidRDefault="0060681E">
            <w:pPr>
              <w:pStyle w:val="TableParagraph"/>
              <w:spacing w:line="267" w:lineRule="exact"/>
              <w:ind w:left="1204"/>
            </w:pPr>
            <w:r w:rsidRPr="0060681E">
              <w:t>Fairfield ND 58627</w:t>
            </w:r>
          </w:p>
        </w:tc>
      </w:tr>
      <w:tr w:rsidR="000926B2" w14:paraId="0677EE5A" w14:textId="77777777" w:rsidTr="0060681E">
        <w:trPr>
          <w:trHeight w:hRule="exact" w:val="932"/>
        </w:trPr>
        <w:tc>
          <w:tcPr>
            <w:tcW w:w="2987" w:type="dxa"/>
          </w:tcPr>
          <w:p w14:paraId="782F5251" w14:textId="614A846E" w:rsidR="000926B2" w:rsidRDefault="00751AA2">
            <w:pPr>
              <w:pStyle w:val="TableParagraph"/>
              <w:spacing w:before="42"/>
              <w:ind w:left="200"/>
            </w:pPr>
            <w:r>
              <w:t>Melinda</w:t>
            </w:r>
            <w:r w:rsidR="009C0FC4">
              <w:t xml:space="preserve"> R</w:t>
            </w:r>
            <w:r>
              <w:t xml:space="preserve"> </w:t>
            </w:r>
            <w:proofErr w:type="spellStart"/>
            <w:r>
              <w:t>Allickson</w:t>
            </w:r>
            <w:proofErr w:type="spellEnd"/>
          </w:p>
          <w:p w14:paraId="4A75DB0C" w14:textId="2A551523" w:rsidR="000926B2" w:rsidRDefault="00751AA2">
            <w:pPr>
              <w:pStyle w:val="TableParagraph"/>
              <w:ind w:left="200"/>
            </w:pPr>
            <w:r>
              <w:t>704 Sweetbriar Road NW</w:t>
            </w:r>
          </w:p>
          <w:p w14:paraId="26612B4F" w14:textId="25B6E784" w:rsidR="000926B2" w:rsidRDefault="00751AA2">
            <w:pPr>
              <w:pStyle w:val="TableParagraph"/>
              <w:ind w:left="200"/>
            </w:pPr>
            <w:r>
              <w:t>Mandan ND 58554</w:t>
            </w:r>
          </w:p>
        </w:tc>
        <w:tc>
          <w:tcPr>
            <w:tcW w:w="3381" w:type="dxa"/>
          </w:tcPr>
          <w:p w14:paraId="771855F9" w14:textId="77777777" w:rsidR="0060681E" w:rsidRDefault="0060681E">
            <w:pPr>
              <w:pStyle w:val="TableParagraph"/>
              <w:ind w:left="899"/>
            </w:pPr>
            <w:r w:rsidRPr="0060681E">
              <w:t>James Lowman</w:t>
            </w:r>
          </w:p>
          <w:p w14:paraId="5A599751" w14:textId="77777777" w:rsidR="0060681E" w:rsidRDefault="0060681E">
            <w:pPr>
              <w:pStyle w:val="TableParagraph"/>
              <w:ind w:left="899"/>
            </w:pPr>
            <w:r w:rsidRPr="0060681E">
              <w:t>1316 Whitetail Road</w:t>
            </w:r>
          </w:p>
          <w:p w14:paraId="1152C2E9" w14:textId="7C956394" w:rsidR="000926B2" w:rsidRDefault="0060681E">
            <w:pPr>
              <w:pStyle w:val="TableParagraph"/>
              <w:ind w:left="899"/>
            </w:pPr>
            <w:r w:rsidRPr="0060681E">
              <w:t>Fairfield ND 58627</w:t>
            </w:r>
          </w:p>
        </w:tc>
        <w:tc>
          <w:tcPr>
            <w:tcW w:w="3686" w:type="dxa"/>
          </w:tcPr>
          <w:p w14:paraId="4B9F86B9" w14:textId="77777777" w:rsidR="0060681E" w:rsidRDefault="0060681E">
            <w:pPr>
              <w:pStyle w:val="TableParagraph"/>
              <w:ind w:left="1205"/>
            </w:pPr>
            <w:r w:rsidRPr="0060681E">
              <w:t>Dustin Gawrylow</w:t>
            </w:r>
          </w:p>
          <w:p w14:paraId="4F00552F" w14:textId="77777777" w:rsidR="0060681E" w:rsidRDefault="0060681E">
            <w:pPr>
              <w:pStyle w:val="TableParagraph"/>
              <w:ind w:left="1205"/>
            </w:pPr>
            <w:r w:rsidRPr="0060681E">
              <w:t>1007 N 13th #4</w:t>
            </w:r>
          </w:p>
          <w:p w14:paraId="3AA2E60B" w14:textId="6006EAC1" w:rsidR="000926B2" w:rsidRDefault="0060681E">
            <w:pPr>
              <w:pStyle w:val="TableParagraph"/>
              <w:ind w:left="1205"/>
            </w:pPr>
            <w:r w:rsidRPr="0060681E">
              <w:t>Bismarck ND 58501</w:t>
            </w:r>
          </w:p>
        </w:tc>
        <w:tc>
          <w:tcPr>
            <w:tcW w:w="3886" w:type="dxa"/>
          </w:tcPr>
          <w:p w14:paraId="473B4F3B" w14:textId="77777777" w:rsidR="0060681E" w:rsidRDefault="0060681E">
            <w:pPr>
              <w:pStyle w:val="TableParagraph"/>
              <w:ind w:left="1204"/>
            </w:pPr>
            <w:r w:rsidRPr="0060681E">
              <w:t>Matthew Skavroneck</w:t>
            </w:r>
          </w:p>
          <w:p w14:paraId="461DBA87" w14:textId="77777777" w:rsidR="0060681E" w:rsidRDefault="0060681E">
            <w:pPr>
              <w:pStyle w:val="TableParagraph"/>
              <w:ind w:left="1204"/>
            </w:pPr>
            <w:r w:rsidRPr="0060681E">
              <w:t>223 Northland Estates</w:t>
            </w:r>
          </w:p>
          <w:p w14:paraId="07E8BBC3" w14:textId="66C8ED0E" w:rsidR="000926B2" w:rsidRDefault="0060681E">
            <w:pPr>
              <w:pStyle w:val="TableParagraph"/>
              <w:ind w:left="1204"/>
            </w:pPr>
            <w:r w:rsidRPr="0060681E">
              <w:t>Jamestown ND 58401</w:t>
            </w:r>
          </w:p>
        </w:tc>
      </w:tr>
      <w:tr w:rsidR="000926B2" w14:paraId="67C72668" w14:textId="77777777" w:rsidTr="0060681E">
        <w:trPr>
          <w:trHeight w:hRule="exact" w:val="843"/>
        </w:trPr>
        <w:tc>
          <w:tcPr>
            <w:tcW w:w="2987" w:type="dxa"/>
          </w:tcPr>
          <w:p w14:paraId="41FFA340" w14:textId="75122C87" w:rsidR="000926B2" w:rsidRDefault="00187967">
            <w:pPr>
              <w:pStyle w:val="TableParagraph"/>
              <w:spacing w:before="43"/>
              <w:ind w:left="200"/>
            </w:pPr>
            <w:r>
              <w:t>Jeremiah</w:t>
            </w:r>
            <w:r w:rsidR="0060681E">
              <w:t xml:space="preserve"> </w:t>
            </w:r>
            <w:r w:rsidR="002655EC">
              <w:t xml:space="preserve">L </w:t>
            </w:r>
            <w:r w:rsidR="0060681E">
              <w:t>Murphy</w:t>
            </w:r>
          </w:p>
          <w:p w14:paraId="07269CB4" w14:textId="0EA84508" w:rsidR="000926B2" w:rsidRDefault="00E33D44">
            <w:pPr>
              <w:pStyle w:val="TableParagraph"/>
              <w:spacing w:line="267" w:lineRule="exact"/>
              <w:ind w:left="200"/>
            </w:pPr>
            <w:r>
              <w:t>711 25</w:t>
            </w:r>
            <w:r w:rsidRPr="00E33D44">
              <w:rPr>
                <w:vertAlign w:val="superscript"/>
              </w:rPr>
              <w:t>th</w:t>
            </w:r>
            <w:r>
              <w:t xml:space="preserve"> Avenue S</w:t>
            </w:r>
          </w:p>
          <w:p w14:paraId="6F565FAF" w14:textId="004C2E11" w:rsidR="000926B2" w:rsidRDefault="00E33D44">
            <w:pPr>
              <w:pStyle w:val="TableParagraph"/>
              <w:spacing w:line="267" w:lineRule="exact"/>
              <w:ind w:left="200"/>
            </w:pPr>
            <w:r>
              <w:t>Grand Forks ND 58201</w:t>
            </w:r>
          </w:p>
        </w:tc>
        <w:tc>
          <w:tcPr>
            <w:tcW w:w="3381" w:type="dxa"/>
          </w:tcPr>
          <w:p w14:paraId="5FA1A28D" w14:textId="77777777" w:rsidR="000926B2" w:rsidRDefault="000926B2"/>
        </w:tc>
        <w:tc>
          <w:tcPr>
            <w:tcW w:w="3686" w:type="dxa"/>
          </w:tcPr>
          <w:p w14:paraId="56E5DD4D" w14:textId="77777777" w:rsidR="000926B2" w:rsidRDefault="000926B2"/>
        </w:tc>
        <w:tc>
          <w:tcPr>
            <w:tcW w:w="3886" w:type="dxa"/>
          </w:tcPr>
          <w:p w14:paraId="4B67CA42" w14:textId="77777777" w:rsidR="000926B2" w:rsidRDefault="000926B2"/>
        </w:tc>
      </w:tr>
      <w:bookmarkEnd w:id="1"/>
    </w:tbl>
    <w:p w14:paraId="5E195B37" w14:textId="77777777" w:rsidR="000926B2" w:rsidRDefault="000926B2">
      <w:pPr>
        <w:sectPr w:rsidR="000926B2" w:rsidSect="000202BF">
          <w:type w:val="continuous"/>
          <w:pgSz w:w="15840" w:h="12240" w:orient="landscape"/>
          <w:pgMar w:top="640" w:right="720" w:bottom="280" w:left="630" w:header="720" w:footer="720" w:gutter="0"/>
          <w:cols w:space="720"/>
        </w:sectPr>
      </w:pPr>
    </w:p>
    <w:p w14:paraId="2737776B" w14:textId="77777777" w:rsidR="00DF5522" w:rsidRDefault="00DF5522" w:rsidP="00DF5522">
      <w:pPr>
        <w:pStyle w:val="BodyText"/>
        <w:spacing w:before="5"/>
        <w:rPr>
          <w:rFonts w:ascii="Times New Roman"/>
          <w:sz w:val="9"/>
        </w:rPr>
      </w:pPr>
    </w:p>
    <w:p w14:paraId="15ED0A88" w14:textId="77777777" w:rsidR="00DF5522" w:rsidRDefault="00DF5522" w:rsidP="00DF5522">
      <w:pPr>
        <w:pStyle w:val="Heading1"/>
        <w:spacing w:before="94"/>
        <w:ind w:left="5653" w:right="5698"/>
        <w:jc w:val="center"/>
      </w:pPr>
      <w:r>
        <w:t>PETITION TITLE</w:t>
      </w:r>
    </w:p>
    <w:p w14:paraId="41B9C1E6" w14:textId="77777777" w:rsidR="00DF5522" w:rsidRDefault="00DF5522" w:rsidP="00DF5522">
      <w:pPr>
        <w:pStyle w:val="BodyText"/>
        <w:spacing w:before="8"/>
        <w:rPr>
          <w:b/>
        </w:rPr>
      </w:pPr>
    </w:p>
    <w:p w14:paraId="0E505AC4" w14:textId="568BBC87" w:rsidR="00DF5522" w:rsidRDefault="00F517D4" w:rsidP="009F79FE">
      <w:pPr>
        <w:spacing w:before="1" w:line="242" w:lineRule="auto"/>
        <w:ind w:left="360" w:right="132" w:firstLine="25"/>
        <w:rPr>
          <w:sz w:val="18"/>
        </w:rPr>
      </w:pPr>
      <w:r>
        <w:rPr>
          <w:color w:val="000000"/>
          <w:sz w:val="18"/>
          <w:szCs w:val="18"/>
        </w:rPr>
        <w:t>This initiated measure would amend sections 1, 14, 15, and 16 and repeal sections 4, 5, 7, 9, and 10 of Article X of the North Dakota Constitution.  It would prohibit political subdivisions from levying any tax on real or personal property except for the payment of bonded indebtedness incurred before December 2, 2020, and would require the state to provide replacement payments to political subdivisions of no less than the amount of tax levied on real property during the 2020 calendar year.  It would limit the debt of a political subdivision to an amount not to exceed two and one-half percent of the full and true value of the real property in the political subdivision, except that an incorporated city, by a two-thirds vote, could increase the indebtedness of the city one and one-half percent beyond the two and one-half percent limit and a school district, by a majority vote, could increase the indebtedness of the school district two and one-half percent beyond the two and one-half percent limit.  It would allow an incorporated city, without regard to the existing indebtedness of the city, to become indebted in an amount not exceeding two percent of its full and true value for water and sewer projects.  It would require a political subdivision incurring indebtedness to provide for annual revenues to pay the debt payments when due and would prohibit a political subdivision from issuing general obligation bonds secured with tax levied on the assessed value of property after December 2, 2020.</w:t>
      </w:r>
    </w:p>
    <w:p w14:paraId="3BB6CC3F" w14:textId="77777777" w:rsidR="00DF5522" w:rsidRDefault="00DF5522" w:rsidP="00DF5522">
      <w:pPr>
        <w:pStyle w:val="BodyText"/>
        <w:spacing w:before="3"/>
        <w:rPr>
          <w:sz w:val="19"/>
        </w:rPr>
      </w:pPr>
    </w:p>
    <w:p w14:paraId="6EC66BD1" w14:textId="77777777" w:rsidR="00DF5522" w:rsidRDefault="00DF5522" w:rsidP="00DF5522">
      <w:pPr>
        <w:pStyle w:val="Heading1"/>
        <w:ind w:left="5959" w:right="5440"/>
        <w:jc w:val="center"/>
      </w:pPr>
      <w:r>
        <w:t>FULL TEXT OF THE MEASURE</w:t>
      </w:r>
    </w:p>
    <w:p w14:paraId="4D233673" w14:textId="0EBB3A6B" w:rsidR="00DF5522" w:rsidRPr="009F79FE" w:rsidRDefault="00DF5522" w:rsidP="009F79FE">
      <w:pPr>
        <w:spacing w:before="194" w:line="242" w:lineRule="auto"/>
        <w:ind w:left="360" w:right="132" w:firstLine="35"/>
        <w:rPr>
          <w:sz w:val="18"/>
          <w:szCs w:val="18"/>
        </w:rPr>
      </w:pPr>
      <w:r w:rsidRPr="009F79FE">
        <w:rPr>
          <w:sz w:val="18"/>
          <w:szCs w:val="18"/>
        </w:rPr>
        <w:t>IF MATERIAL IS UNDERSCORED, IT IS NEW MATERIAL WHICH IS BEING ADDED. IF MATERIAL IS OVERSTRUCK BY DASHES, THE MATERIAL IS BEING DELETED. IF</w:t>
      </w:r>
      <w:r w:rsidR="009F79FE">
        <w:rPr>
          <w:sz w:val="18"/>
          <w:szCs w:val="18"/>
        </w:rPr>
        <w:t xml:space="preserve"> </w:t>
      </w:r>
      <w:r w:rsidRPr="009F79FE">
        <w:rPr>
          <w:sz w:val="18"/>
          <w:szCs w:val="18"/>
        </w:rPr>
        <w:t>MATERIAL IS NOT UNDERSCORED OR OVERSTRUCK, THE MATERIAL IS EXISTING LAW THAT IS NOT BEING CHANGED</w:t>
      </w:r>
    </w:p>
    <w:p w14:paraId="5AECA7A0" w14:textId="77777777" w:rsidR="00DF5522" w:rsidRDefault="00DF5522" w:rsidP="00DF5522">
      <w:pPr>
        <w:pStyle w:val="BodyText"/>
        <w:spacing w:before="3"/>
        <w:rPr>
          <w:sz w:val="19"/>
        </w:rPr>
      </w:pPr>
    </w:p>
    <w:p w14:paraId="43E79AC3" w14:textId="77777777" w:rsidR="00DF5522" w:rsidRDefault="00DF5522" w:rsidP="009F79FE">
      <w:pPr>
        <w:pStyle w:val="Heading1"/>
        <w:ind w:left="360"/>
      </w:pPr>
      <w:r>
        <w:t>BE IT ENACTED BY THE PEOPLE OF THE STATE OF NORTH DAKOTA:</w:t>
      </w:r>
    </w:p>
    <w:p w14:paraId="27290B6D" w14:textId="77777777" w:rsidR="00DF5522" w:rsidRDefault="00DF5522" w:rsidP="00DF5522">
      <w:pPr>
        <w:pStyle w:val="BodyText"/>
        <w:rPr>
          <w:b/>
          <w:sz w:val="17"/>
        </w:rPr>
      </w:pPr>
    </w:p>
    <w:p w14:paraId="6CA80D3E" w14:textId="77777777" w:rsidR="00DF5522" w:rsidRDefault="00DF5522" w:rsidP="00DF5522">
      <w:pPr>
        <w:pStyle w:val="BodyText"/>
        <w:ind w:left="385"/>
      </w:pPr>
      <w:r>
        <w:rPr>
          <w:b/>
        </w:rPr>
        <w:t xml:space="preserve">SECTION 1. AMENDMENT. </w:t>
      </w:r>
      <w:r>
        <w:t>Section 1 of article X of the Constitution of North Dakota is amended and reenacted as follows:</w:t>
      </w:r>
    </w:p>
    <w:p w14:paraId="0610E9A8" w14:textId="77777777" w:rsidR="00DF5522" w:rsidRDefault="00DF5522" w:rsidP="00DF5522">
      <w:pPr>
        <w:pStyle w:val="BodyText"/>
        <w:spacing w:before="8"/>
        <w:rPr>
          <w:sz w:val="17"/>
        </w:rPr>
      </w:pPr>
    </w:p>
    <w:p w14:paraId="51E07552" w14:textId="77777777" w:rsidR="00DF5522" w:rsidRDefault="00DF5522" w:rsidP="009F79FE">
      <w:pPr>
        <w:pStyle w:val="Heading1"/>
        <w:ind w:left="360"/>
      </w:pPr>
      <w:r>
        <w:t>Section 1.</w:t>
      </w:r>
    </w:p>
    <w:p w14:paraId="2B01B9D6" w14:textId="77777777" w:rsidR="00DF5522" w:rsidRDefault="00DF5522" w:rsidP="00DF5522">
      <w:pPr>
        <w:pStyle w:val="BodyText"/>
        <w:rPr>
          <w:b/>
          <w:sz w:val="17"/>
        </w:rPr>
      </w:pPr>
    </w:p>
    <w:p w14:paraId="7C43018F" w14:textId="7C7046FC" w:rsidR="00DF5522" w:rsidRDefault="00B24BFF" w:rsidP="00DF5522">
      <w:pPr>
        <w:pStyle w:val="ListParagraph"/>
        <w:numPr>
          <w:ilvl w:val="0"/>
          <w:numId w:val="2"/>
        </w:numPr>
        <w:tabs>
          <w:tab w:val="left" w:pos="790"/>
        </w:tabs>
        <w:rPr>
          <w:sz w:val="20"/>
        </w:rPr>
      </w:pPr>
      <w:r>
        <w:pict w14:anchorId="716B9957">
          <v:line id="_x0000_s1043" style="position:absolute;left:0;text-align:left;z-index:-251656192;mso-position-horizontal-relative:page" from="87.75pt,9.75pt" to="275.25pt,9.75pt">
            <w10:wrap anchorx="page"/>
          </v:line>
        </w:pict>
      </w:r>
      <w:r w:rsidR="00DF5522">
        <w:rPr>
          <w:rFonts w:ascii="Times New Roman"/>
          <w:strike/>
          <w:spacing w:val="-50"/>
          <w:sz w:val="20"/>
        </w:rPr>
        <w:t xml:space="preserve"> </w:t>
      </w:r>
      <w:r w:rsidR="00DF5522">
        <w:rPr>
          <w:strike/>
          <w:sz w:val="20"/>
        </w:rPr>
        <w:t>The</w:t>
      </w:r>
      <w:r w:rsidR="00557EC6">
        <w:rPr>
          <w:strike/>
          <w:sz w:val="20"/>
        </w:rPr>
        <w:t xml:space="preserve">    </w:t>
      </w:r>
      <w:r w:rsidR="00DF5522">
        <w:rPr>
          <w:sz w:val="20"/>
        </w:rPr>
        <w:t>Except as provided in subsection 2, the</w:t>
      </w:r>
      <w:r w:rsidR="00557EC6">
        <w:rPr>
          <w:sz w:val="20"/>
        </w:rPr>
        <w:t xml:space="preserve"> leg</w:t>
      </w:r>
      <w:r w:rsidR="00DF5522">
        <w:rPr>
          <w:sz w:val="20"/>
        </w:rPr>
        <w:t xml:space="preserve">islative assembly </w:t>
      </w:r>
      <w:r w:rsidR="00DF5522">
        <w:rPr>
          <w:sz w:val="20"/>
          <w:u w:val="single"/>
        </w:rPr>
        <w:t xml:space="preserve">and all political subdivisions </w:t>
      </w:r>
      <w:r w:rsidR="00DF5522">
        <w:rPr>
          <w:sz w:val="20"/>
        </w:rPr>
        <w:t xml:space="preserve">shall be prohibited from raising revenue </w:t>
      </w:r>
      <w:r w:rsidR="00DF5522">
        <w:rPr>
          <w:strike/>
          <w:sz w:val="20"/>
        </w:rPr>
        <w:t>to defray</w:t>
      </w:r>
      <w:r w:rsidR="00DF5522">
        <w:rPr>
          <w:strike/>
          <w:spacing w:val="9"/>
          <w:sz w:val="20"/>
        </w:rPr>
        <w:t xml:space="preserve"> </w:t>
      </w:r>
      <w:r w:rsidR="00DF5522">
        <w:rPr>
          <w:strike/>
          <w:sz w:val="20"/>
        </w:rPr>
        <w:t>the</w:t>
      </w:r>
    </w:p>
    <w:p w14:paraId="319FBB58" w14:textId="77777777" w:rsidR="00DF5522" w:rsidRDefault="00B24BFF" w:rsidP="00DF5522">
      <w:pPr>
        <w:pStyle w:val="BodyText"/>
        <w:ind w:left="790"/>
      </w:pPr>
      <w:r>
        <w:pict w14:anchorId="47E6816D">
          <v:line id="_x0000_s1044" style="position:absolute;left:0;text-align:left;z-index:-251655168;mso-position-horizontal-relative:page" from="272.25pt,10.2pt" to="4in,10.2pt">
            <w10:wrap anchorx="page"/>
          </v:line>
        </w:pict>
      </w:r>
      <w:r w:rsidR="00DF5522">
        <w:rPr>
          <w:rFonts w:ascii="Times New Roman"/>
          <w:strike/>
          <w:spacing w:val="-50"/>
        </w:rPr>
        <w:t xml:space="preserve"> </w:t>
      </w:r>
      <w:r w:rsidR="00DF5522">
        <w:rPr>
          <w:strike/>
        </w:rPr>
        <w:t xml:space="preserve">expenses of the state </w:t>
      </w:r>
      <w:r w:rsidR="00DF5522">
        <w:t xml:space="preserve">through the levying of </w:t>
      </w:r>
      <w:r w:rsidR="00DF5522">
        <w:rPr>
          <w:strike/>
        </w:rPr>
        <w:t>a</w:t>
      </w:r>
      <w:r w:rsidR="00DF5522">
        <w:t>any tax on the assessed value of real or personal property.</w:t>
      </w:r>
    </w:p>
    <w:p w14:paraId="57E2E420" w14:textId="77777777" w:rsidR="00DF5522" w:rsidRDefault="00DF5522" w:rsidP="00DF5522">
      <w:pPr>
        <w:pStyle w:val="BodyText"/>
        <w:rPr>
          <w:sz w:val="17"/>
        </w:rPr>
      </w:pPr>
    </w:p>
    <w:p w14:paraId="36569291" w14:textId="77777777" w:rsidR="00DF5522" w:rsidRDefault="00DF5522" w:rsidP="00DF5522">
      <w:pPr>
        <w:pStyle w:val="ListParagraph"/>
        <w:numPr>
          <w:ilvl w:val="0"/>
          <w:numId w:val="2"/>
        </w:numPr>
        <w:tabs>
          <w:tab w:val="left" w:pos="790"/>
        </w:tabs>
        <w:rPr>
          <w:sz w:val="20"/>
        </w:rPr>
      </w:pPr>
      <w:r>
        <w:rPr>
          <w:rFonts w:ascii="Times New Roman"/>
          <w:spacing w:val="-50"/>
          <w:sz w:val="20"/>
          <w:u w:val="single"/>
        </w:rPr>
        <w:t xml:space="preserve"> </w:t>
      </w:r>
      <w:r>
        <w:rPr>
          <w:sz w:val="20"/>
          <w:u w:val="single"/>
        </w:rPr>
        <w:t>A</w:t>
      </w:r>
      <w:r>
        <w:rPr>
          <w:spacing w:val="13"/>
          <w:sz w:val="20"/>
          <w:u w:val="single"/>
        </w:rPr>
        <w:t xml:space="preserve"> </w:t>
      </w:r>
      <w:r>
        <w:rPr>
          <w:sz w:val="20"/>
          <w:u w:val="single"/>
        </w:rPr>
        <w:t>political</w:t>
      </w:r>
      <w:r>
        <w:rPr>
          <w:spacing w:val="13"/>
          <w:sz w:val="20"/>
          <w:u w:val="single"/>
        </w:rPr>
        <w:t xml:space="preserve"> </w:t>
      </w:r>
      <w:r>
        <w:rPr>
          <w:sz w:val="20"/>
          <w:u w:val="single"/>
        </w:rPr>
        <w:t>subdivision</w:t>
      </w:r>
      <w:r>
        <w:rPr>
          <w:spacing w:val="13"/>
          <w:sz w:val="20"/>
          <w:u w:val="single"/>
        </w:rPr>
        <w:t xml:space="preserve"> </w:t>
      </w:r>
      <w:r>
        <w:rPr>
          <w:sz w:val="20"/>
          <w:u w:val="single"/>
        </w:rPr>
        <w:t>may</w:t>
      </w:r>
      <w:r>
        <w:rPr>
          <w:spacing w:val="13"/>
          <w:sz w:val="20"/>
          <w:u w:val="single"/>
        </w:rPr>
        <w:t xml:space="preserve"> </w:t>
      </w:r>
      <w:r>
        <w:rPr>
          <w:sz w:val="20"/>
          <w:u w:val="single"/>
        </w:rPr>
        <w:t>continue</w:t>
      </w:r>
      <w:r>
        <w:rPr>
          <w:spacing w:val="13"/>
          <w:sz w:val="20"/>
          <w:u w:val="single"/>
        </w:rPr>
        <w:t xml:space="preserve"> </w:t>
      </w:r>
      <w:r>
        <w:rPr>
          <w:sz w:val="20"/>
          <w:u w:val="single"/>
        </w:rPr>
        <w:t>to</w:t>
      </w:r>
      <w:r>
        <w:rPr>
          <w:spacing w:val="13"/>
          <w:sz w:val="20"/>
          <w:u w:val="single"/>
        </w:rPr>
        <w:t xml:space="preserve"> </w:t>
      </w:r>
      <w:r>
        <w:rPr>
          <w:sz w:val="20"/>
          <w:u w:val="single"/>
        </w:rPr>
        <w:t>levy</w:t>
      </w:r>
      <w:r>
        <w:rPr>
          <w:spacing w:val="13"/>
          <w:sz w:val="20"/>
          <w:u w:val="single"/>
        </w:rPr>
        <w:t xml:space="preserve"> </w:t>
      </w:r>
      <w:r>
        <w:rPr>
          <w:sz w:val="20"/>
          <w:u w:val="single"/>
        </w:rPr>
        <w:t>tax</w:t>
      </w:r>
      <w:r>
        <w:rPr>
          <w:spacing w:val="13"/>
          <w:sz w:val="20"/>
          <w:u w:val="single"/>
        </w:rPr>
        <w:t xml:space="preserve"> </w:t>
      </w:r>
      <w:r>
        <w:rPr>
          <w:sz w:val="20"/>
          <w:u w:val="single"/>
        </w:rPr>
        <w:t>on</w:t>
      </w:r>
      <w:r>
        <w:rPr>
          <w:spacing w:val="13"/>
          <w:sz w:val="20"/>
          <w:u w:val="single"/>
        </w:rPr>
        <w:t xml:space="preserve"> </w:t>
      </w:r>
      <w:r>
        <w:rPr>
          <w:sz w:val="20"/>
          <w:u w:val="single"/>
        </w:rPr>
        <w:t>the</w:t>
      </w:r>
      <w:r>
        <w:rPr>
          <w:spacing w:val="13"/>
          <w:sz w:val="20"/>
          <w:u w:val="single"/>
        </w:rPr>
        <w:t xml:space="preserve"> </w:t>
      </w:r>
      <w:r>
        <w:rPr>
          <w:sz w:val="20"/>
          <w:u w:val="single"/>
        </w:rPr>
        <w:t>assessed</w:t>
      </w:r>
      <w:r>
        <w:rPr>
          <w:spacing w:val="13"/>
          <w:sz w:val="20"/>
          <w:u w:val="single"/>
        </w:rPr>
        <w:t xml:space="preserve"> </w:t>
      </w:r>
      <w:r>
        <w:rPr>
          <w:sz w:val="20"/>
          <w:u w:val="single"/>
        </w:rPr>
        <w:t>value</w:t>
      </w:r>
      <w:r>
        <w:rPr>
          <w:spacing w:val="13"/>
          <w:sz w:val="20"/>
          <w:u w:val="single"/>
        </w:rPr>
        <w:t xml:space="preserve"> </w:t>
      </w:r>
      <w:r>
        <w:rPr>
          <w:sz w:val="20"/>
          <w:u w:val="single"/>
        </w:rPr>
        <w:t>of</w:t>
      </w:r>
      <w:r>
        <w:rPr>
          <w:spacing w:val="13"/>
          <w:sz w:val="20"/>
          <w:u w:val="single"/>
        </w:rPr>
        <w:t xml:space="preserve"> </w:t>
      </w:r>
      <w:r>
        <w:rPr>
          <w:sz w:val="20"/>
          <w:u w:val="single"/>
        </w:rPr>
        <w:t>real</w:t>
      </w:r>
      <w:r>
        <w:rPr>
          <w:spacing w:val="13"/>
          <w:sz w:val="20"/>
          <w:u w:val="single"/>
        </w:rPr>
        <w:t xml:space="preserve"> </w:t>
      </w:r>
      <w:r>
        <w:rPr>
          <w:sz w:val="20"/>
          <w:u w:val="single"/>
        </w:rPr>
        <w:t>property</w:t>
      </w:r>
      <w:r>
        <w:rPr>
          <w:spacing w:val="13"/>
          <w:sz w:val="20"/>
          <w:u w:val="single"/>
        </w:rPr>
        <w:t xml:space="preserve"> </w:t>
      </w:r>
      <w:r>
        <w:rPr>
          <w:sz w:val="20"/>
          <w:u w:val="single"/>
        </w:rPr>
        <w:t>if</w:t>
      </w:r>
      <w:r>
        <w:rPr>
          <w:spacing w:val="13"/>
          <w:sz w:val="20"/>
          <w:u w:val="single"/>
        </w:rPr>
        <w:t xml:space="preserve"> </w:t>
      </w:r>
      <w:r>
        <w:rPr>
          <w:sz w:val="20"/>
          <w:u w:val="single"/>
        </w:rPr>
        <w:t>the</w:t>
      </w:r>
      <w:r>
        <w:rPr>
          <w:spacing w:val="13"/>
          <w:sz w:val="20"/>
          <w:u w:val="single"/>
        </w:rPr>
        <w:t xml:space="preserve"> </w:t>
      </w:r>
      <w:r>
        <w:rPr>
          <w:sz w:val="20"/>
          <w:u w:val="single"/>
        </w:rPr>
        <w:t>tax</w:t>
      </w:r>
      <w:r>
        <w:rPr>
          <w:spacing w:val="13"/>
          <w:sz w:val="20"/>
          <w:u w:val="single"/>
        </w:rPr>
        <w:t xml:space="preserve"> </w:t>
      </w:r>
      <w:r>
        <w:rPr>
          <w:sz w:val="20"/>
          <w:u w:val="single"/>
        </w:rPr>
        <w:t>was</w:t>
      </w:r>
      <w:r>
        <w:rPr>
          <w:spacing w:val="13"/>
          <w:sz w:val="20"/>
          <w:u w:val="single"/>
        </w:rPr>
        <w:t xml:space="preserve"> </w:t>
      </w:r>
      <w:r>
        <w:rPr>
          <w:sz w:val="20"/>
          <w:u w:val="single"/>
        </w:rPr>
        <w:t>dedicated</w:t>
      </w:r>
      <w:r>
        <w:rPr>
          <w:spacing w:val="13"/>
          <w:sz w:val="20"/>
          <w:u w:val="single"/>
        </w:rPr>
        <w:t xml:space="preserve"> </w:t>
      </w:r>
      <w:r>
        <w:rPr>
          <w:sz w:val="20"/>
          <w:u w:val="single"/>
        </w:rPr>
        <w:t>for</w:t>
      </w:r>
      <w:r>
        <w:rPr>
          <w:spacing w:val="13"/>
          <w:sz w:val="20"/>
          <w:u w:val="single"/>
        </w:rPr>
        <w:t xml:space="preserve"> </w:t>
      </w:r>
      <w:r>
        <w:rPr>
          <w:sz w:val="20"/>
          <w:u w:val="single"/>
        </w:rPr>
        <w:t>the</w:t>
      </w:r>
      <w:r>
        <w:rPr>
          <w:spacing w:val="13"/>
          <w:sz w:val="20"/>
          <w:u w:val="single"/>
        </w:rPr>
        <w:t xml:space="preserve"> </w:t>
      </w:r>
      <w:r>
        <w:rPr>
          <w:sz w:val="20"/>
          <w:u w:val="single"/>
        </w:rPr>
        <w:t>payment</w:t>
      </w:r>
      <w:r>
        <w:rPr>
          <w:spacing w:val="13"/>
          <w:sz w:val="20"/>
          <w:u w:val="single"/>
        </w:rPr>
        <w:t xml:space="preserve"> </w:t>
      </w:r>
      <w:r>
        <w:rPr>
          <w:sz w:val="20"/>
          <w:u w:val="single"/>
        </w:rPr>
        <w:t>of</w:t>
      </w:r>
      <w:r>
        <w:rPr>
          <w:spacing w:val="13"/>
          <w:sz w:val="20"/>
          <w:u w:val="single"/>
        </w:rPr>
        <w:t xml:space="preserve"> </w:t>
      </w:r>
      <w:r>
        <w:rPr>
          <w:sz w:val="20"/>
          <w:u w:val="single"/>
        </w:rPr>
        <w:t>bonded</w:t>
      </w:r>
      <w:r>
        <w:rPr>
          <w:spacing w:val="13"/>
          <w:sz w:val="20"/>
          <w:u w:val="single"/>
        </w:rPr>
        <w:t xml:space="preserve"> </w:t>
      </w:r>
      <w:r>
        <w:rPr>
          <w:sz w:val="20"/>
          <w:u w:val="single"/>
        </w:rPr>
        <w:t>indebtedness</w:t>
      </w:r>
    </w:p>
    <w:p w14:paraId="32419094" w14:textId="77777777" w:rsidR="00DF5522" w:rsidRDefault="00DF5522" w:rsidP="00DF5522">
      <w:pPr>
        <w:pStyle w:val="BodyText"/>
        <w:spacing w:before="10"/>
        <w:ind w:left="790"/>
      </w:pPr>
      <w:r>
        <w:rPr>
          <w:rFonts w:ascii="Times New Roman"/>
          <w:spacing w:val="-50"/>
          <w:u w:val="single"/>
        </w:rPr>
        <w:t xml:space="preserve"> </w:t>
      </w:r>
      <w:r>
        <w:rPr>
          <w:u w:val="single"/>
        </w:rPr>
        <w:t>incurred on or before December 2, 2020, until such debt is paid.</w:t>
      </w:r>
    </w:p>
    <w:p w14:paraId="185457AF" w14:textId="77777777" w:rsidR="00DF5522" w:rsidRDefault="00DF5522" w:rsidP="00DF5522">
      <w:pPr>
        <w:pStyle w:val="BodyText"/>
        <w:rPr>
          <w:sz w:val="17"/>
        </w:rPr>
      </w:pPr>
    </w:p>
    <w:p w14:paraId="76B486D9" w14:textId="77777777" w:rsidR="00DF5522" w:rsidRDefault="00DF5522" w:rsidP="00DF5522">
      <w:pPr>
        <w:pStyle w:val="ListParagraph"/>
        <w:numPr>
          <w:ilvl w:val="0"/>
          <w:numId w:val="2"/>
        </w:numPr>
        <w:tabs>
          <w:tab w:val="left" w:pos="790"/>
        </w:tabs>
        <w:rPr>
          <w:sz w:val="20"/>
        </w:rPr>
      </w:pPr>
      <w:r>
        <w:rPr>
          <w:rFonts w:ascii="Times New Roman"/>
          <w:spacing w:val="-50"/>
          <w:sz w:val="20"/>
          <w:u w:val="single"/>
        </w:rPr>
        <w:t xml:space="preserve"> </w:t>
      </w:r>
      <w:r>
        <w:rPr>
          <w:sz w:val="20"/>
          <w:u w:val="single"/>
        </w:rPr>
        <w:t>The</w:t>
      </w:r>
      <w:r>
        <w:rPr>
          <w:spacing w:val="13"/>
          <w:sz w:val="20"/>
          <w:u w:val="single"/>
        </w:rPr>
        <w:t xml:space="preserve"> </w:t>
      </w:r>
      <w:r>
        <w:rPr>
          <w:sz w:val="20"/>
          <w:u w:val="single"/>
        </w:rPr>
        <w:t>state</w:t>
      </w:r>
      <w:r>
        <w:rPr>
          <w:spacing w:val="13"/>
          <w:sz w:val="20"/>
          <w:u w:val="single"/>
        </w:rPr>
        <w:t xml:space="preserve"> </w:t>
      </w:r>
      <w:r>
        <w:rPr>
          <w:sz w:val="20"/>
          <w:u w:val="single"/>
        </w:rPr>
        <w:t>shall</w:t>
      </w:r>
      <w:r>
        <w:rPr>
          <w:spacing w:val="13"/>
          <w:sz w:val="20"/>
          <w:u w:val="single"/>
        </w:rPr>
        <w:t xml:space="preserve"> </w:t>
      </w:r>
      <w:r>
        <w:rPr>
          <w:sz w:val="20"/>
          <w:u w:val="single"/>
        </w:rPr>
        <w:t>provide</w:t>
      </w:r>
      <w:r>
        <w:rPr>
          <w:spacing w:val="13"/>
          <w:sz w:val="20"/>
          <w:u w:val="single"/>
        </w:rPr>
        <w:t xml:space="preserve"> </w:t>
      </w:r>
      <w:r>
        <w:rPr>
          <w:sz w:val="20"/>
          <w:u w:val="single"/>
        </w:rPr>
        <w:t>annual</w:t>
      </w:r>
      <w:r>
        <w:rPr>
          <w:spacing w:val="13"/>
          <w:sz w:val="20"/>
          <w:u w:val="single"/>
        </w:rPr>
        <w:t xml:space="preserve"> </w:t>
      </w:r>
      <w:r>
        <w:rPr>
          <w:sz w:val="20"/>
          <w:u w:val="single"/>
        </w:rPr>
        <w:t>property</w:t>
      </w:r>
      <w:r>
        <w:rPr>
          <w:spacing w:val="13"/>
          <w:sz w:val="20"/>
          <w:u w:val="single"/>
        </w:rPr>
        <w:t xml:space="preserve"> </w:t>
      </w:r>
      <w:r>
        <w:rPr>
          <w:sz w:val="20"/>
          <w:u w:val="single"/>
        </w:rPr>
        <w:t>tax</w:t>
      </w:r>
      <w:r>
        <w:rPr>
          <w:spacing w:val="13"/>
          <w:sz w:val="20"/>
          <w:u w:val="single"/>
        </w:rPr>
        <w:t xml:space="preserve"> </w:t>
      </w:r>
      <w:r>
        <w:rPr>
          <w:sz w:val="20"/>
          <w:u w:val="single"/>
        </w:rPr>
        <w:t>revenue</w:t>
      </w:r>
      <w:r>
        <w:rPr>
          <w:spacing w:val="13"/>
          <w:sz w:val="20"/>
          <w:u w:val="single"/>
        </w:rPr>
        <w:t xml:space="preserve"> </w:t>
      </w:r>
      <w:r>
        <w:rPr>
          <w:sz w:val="20"/>
          <w:u w:val="single"/>
        </w:rPr>
        <w:t>replacement</w:t>
      </w:r>
      <w:r>
        <w:rPr>
          <w:spacing w:val="13"/>
          <w:sz w:val="20"/>
          <w:u w:val="single"/>
        </w:rPr>
        <w:t xml:space="preserve"> </w:t>
      </w:r>
      <w:r>
        <w:rPr>
          <w:sz w:val="20"/>
          <w:u w:val="single"/>
        </w:rPr>
        <w:t>payments</w:t>
      </w:r>
      <w:r>
        <w:rPr>
          <w:spacing w:val="13"/>
          <w:sz w:val="20"/>
          <w:u w:val="single"/>
        </w:rPr>
        <w:t xml:space="preserve"> </w:t>
      </w:r>
      <w:r>
        <w:rPr>
          <w:sz w:val="20"/>
          <w:u w:val="single"/>
        </w:rPr>
        <w:t>to</w:t>
      </w:r>
      <w:r>
        <w:rPr>
          <w:spacing w:val="13"/>
          <w:sz w:val="20"/>
          <w:u w:val="single"/>
        </w:rPr>
        <w:t xml:space="preserve"> </w:t>
      </w:r>
      <w:r>
        <w:rPr>
          <w:sz w:val="20"/>
          <w:u w:val="single"/>
        </w:rPr>
        <w:t>political</w:t>
      </w:r>
      <w:r>
        <w:rPr>
          <w:spacing w:val="13"/>
          <w:sz w:val="20"/>
          <w:u w:val="single"/>
        </w:rPr>
        <w:t xml:space="preserve"> </w:t>
      </w:r>
      <w:r>
        <w:rPr>
          <w:sz w:val="20"/>
          <w:u w:val="single"/>
        </w:rPr>
        <w:t>subdivisions</w:t>
      </w:r>
      <w:r>
        <w:rPr>
          <w:spacing w:val="13"/>
          <w:sz w:val="20"/>
          <w:u w:val="single"/>
        </w:rPr>
        <w:t xml:space="preserve"> </w:t>
      </w:r>
      <w:r>
        <w:rPr>
          <w:sz w:val="20"/>
          <w:u w:val="single"/>
        </w:rPr>
        <w:t>in</w:t>
      </w:r>
      <w:r>
        <w:rPr>
          <w:spacing w:val="13"/>
          <w:sz w:val="20"/>
          <w:u w:val="single"/>
        </w:rPr>
        <w:t xml:space="preserve"> </w:t>
      </w:r>
      <w:r>
        <w:rPr>
          <w:sz w:val="20"/>
          <w:u w:val="single"/>
        </w:rPr>
        <w:t>an</w:t>
      </w:r>
      <w:r>
        <w:rPr>
          <w:spacing w:val="13"/>
          <w:sz w:val="20"/>
          <w:u w:val="single"/>
        </w:rPr>
        <w:t xml:space="preserve"> </w:t>
      </w:r>
      <w:r>
        <w:rPr>
          <w:sz w:val="20"/>
          <w:u w:val="single"/>
        </w:rPr>
        <w:t>amount</w:t>
      </w:r>
      <w:r>
        <w:rPr>
          <w:spacing w:val="13"/>
          <w:sz w:val="20"/>
          <w:u w:val="single"/>
        </w:rPr>
        <w:t xml:space="preserve"> </w:t>
      </w:r>
      <w:r>
        <w:rPr>
          <w:sz w:val="20"/>
          <w:u w:val="single"/>
        </w:rPr>
        <w:t>equal</w:t>
      </w:r>
      <w:r>
        <w:rPr>
          <w:spacing w:val="13"/>
          <w:sz w:val="20"/>
          <w:u w:val="single"/>
        </w:rPr>
        <w:t xml:space="preserve"> </w:t>
      </w:r>
      <w:r>
        <w:rPr>
          <w:sz w:val="20"/>
          <w:u w:val="single"/>
        </w:rPr>
        <w:t>to</w:t>
      </w:r>
      <w:r>
        <w:rPr>
          <w:spacing w:val="13"/>
          <w:sz w:val="20"/>
          <w:u w:val="single"/>
        </w:rPr>
        <w:t xml:space="preserve"> </w:t>
      </w:r>
      <w:r>
        <w:rPr>
          <w:sz w:val="20"/>
          <w:u w:val="single"/>
        </w:rPr>
        <w:t>no</w:t>
      </w:r>
      <w:r>
        <w:rPr>
          <w:spacing w:val="-2"/>
          <w:sz w:val="20"/>
          <w:u w:val="single"/>
        </w:rPr>
        <w:t xml:space="preserve"> </w:t>
      </w:r>
      <w:r>
        <w:rPr>
          <w:sz w:val="20"/>
          <w:u w:val="single"/>
        </w:rPr>
        <w:t>less</w:t>
      </w:r>
      <w:r>
        <w:rPr>
          <w:spacing w:val="-2"/>
          <w:sz w:val="20"/>
          <w:u w:val="single"/>
        </w:rPr>
        <w:t xml:space="preserve"> </w:t>
      </w:r>
      <w:r>
        <w:rPr>
          <w:sz w:val="20"/>
          <w:u w:val="single"/>
        </w:rPr>
        <w:t>than</w:t>
      </w:r>
      <w:r>
        <w:rPr>
          <w:spacing w:val="-2"/>
          <w:sz w:val="20"/>
          <w:u w:val="single"/>
        </w:rPr>
        <w:t xml:space="preserve"> </w:t>
      </w:r>
      <w:r>
        <w:rPr>
          <w:sz w:val="20"/>
          <w:u w:val="single"/>
        </w:rPr>
        <w:t>the</w:t>
      </w:r>
      <w:r>
        <w:rPr>
          <w:spacing w:val="-2"/>
          <w:sz w:val="20"/>
          <w:u w:val="single"/>
        </w:rPr>
        <w:t xml:space="preserve"> </w:t>
      </w:r>
      <w:r>
        <w:rPr>
          <w:sz w:val="20"/>
          <w:u w:val="single"/>
        </w:rPr>
        <w:t>amount</w:t>
      </w:r>
      <w:r>
        <w:rPr>
          <w:spacing w:val="-2"/>
          <w:sz w:val="20"/>
          <w:u w:val="single"/>
        </w:rPr>
        <w:t xml:space="preserve"> </w:t>
      </w:r>
      <w:r>
        <w:rPr>
          <w:sz w:val="20"/>
          <w:u w:val="single"/>
        </w:rPr>
        <w:t>of</w:t>
      </w:r>
      <w:r>
        <w:rPr>
          <w:spacing w:val="-2"/>
          <w:sz w:val="20"/>
          <w:u w:val="single"/>
        </w:rPr>
        <w:t xml:space="preserve"> </w:t>
      </w:r>
      <w:r>
        <w:rPr>
          <w:spacing w:val="3"/>
          <w:sz w:val="20"/>
          <w:u w:val="single"/>
        </w:rPr>
        <w:t>tax</w:t>
      </w:r>
    </w:p>
    <w:p w14:paraId="06A62E78" w14:textId="7A6036B1" w:rsidR="00DF5522" w:rsidRDefault="00DF5522" w:rsidP="00DF5522">
      <w:pPr>
        <w:pStyle w:val="BodyText"/>
        <w:ind w:left="790"/>
      </w:pPr>
      <w:r>
        <w:rPr>
          <w:rFonts w:ascii="Times New Roman"/>
          <w:spacing w:val="-50"/>
          <w:u w:val="single"/>
        </w:rPr>
        <w:t xml:space="preserve"> </w:t>
      </w:r>
      <w:r>
        <w:rPr>
          <w:u w:val="single"/>
        </w:rPr>
        <w:t>levied on real property by the political subdivision, excluding tax levied on real property for the payment of bonded indebtedness, during the 2020 calendar</w:t>
      </w:r>
    </w:p>
    <w:p w14:paraId="305159FB" w14:textId="77777777" w:rsidR="00DF5522" w:rsidRDefault="00DF5522" w:rsidP="00DF5522">
      <w:pPr>
        <w:pStyle w:val="BodyText"/>
        <w:ind w:left="790"/>
      </w:pPr>
      <w:r>
        <w:rPr>
          <w:rFonts w:ascii="Times New Roman"/>
          <w:spacing w:val="-50"/>
          <w:u w:val="single"/>
        </w:rPr>
        <w:t xml:space="preserve"> </w:t>
      </w:r>
      <w:r>
        <w:rPr>
          <w:u w:val="single"/>
        </w:rPr>
        <w:t>year.</w:t>
      </w:r>
    </w:p>
    <w:p w14:paraId="3BF5C85A" w14:textId="77777777" w:rsidR="00DF5522" w:rsidRDefault="00DF5522" w:rsidP="00DF5522">
      <w:pPr>
        <w:pStyle w:val="BodyText"/>
        <w:spacing w:before="8"/>
        <w:rPr>
          <w:sz w:val="17"/>
        </w:rPr>
      </w:pPr>
    </w:p>
    <w:p w14:paraId="5F13FA30" w14:textId="77777777" w:rsidR="00DF5522" w:rsidRDefault="00DF5522" w:rsidP="00DF5522">
      <w:pPr>
        <w:pStyle w:val="BodyText"/>
        <w:spacing w:before="1"/>
        <w:ind w:left="385"/>
      </w:pPr>
      <w:r>
        <w:rPr>
          <w:b/>
        </w:rPr>
        <w:t xml:space="preserve">SECTION 2. AMENDMENT. </w:t>
      </w:r>
      <w:r>
        <w:t>Section 14 of article X of the Constitution of North Dakota is amended and reenacted as follows:</w:t>
      </w:r>
    </w:p>
    <w:p w14:paraId="1C71E6F2" w14:textId="77777777" w:rsidR="00DF5522" w:rsidRDefault="00DF5522" w:rsidP="00DF5522">
      <w:pPr>
        <w:pStyle w:val="BodyText"/>
        <w:rPr>
          <w:sz w:val="17"/>
        </w:rPr>
      </w:pPr>
    </w:p>
    <w:p w14:paraId="58B58DC8" w14:textId="77777777" w:rsidR="00DF5522" w:rsidRDefault="00DF5522" w:rsidP="009F79FE">
      <w:pPr>
        <w:pStyle w:val="Heading1"/>
        <w:ind w:firstLine="285"/>
      </w:pPr>
      <w:r>
        <w:t>Section 14.</w:t>
      </w:r>
    </w:p>
    <w:p w14:paraId="480D1084" w14:textId="77777777" w:rsidR="00DF5522" w:rsidRDefault="00DF5522" w:rsidP="00DF5522">
      <w:pPr>
        <w:pStyle w:val="BodyText"/>
        <w:spacing w:before="8"/>
        <w:rPr>
          <w:b/>
          <w:sz w:val="17"/>
        </w:rPr>
      </w:pPr>
    </w:p>
    <w:p w14:paraId="383F7025" w14:textId="77777777" w:rsidR="00DF5522" w:rsidRDefault="00DF5522" w:rsidP="00DF5522">
      <w:pPr>
        <w:pStyle w:val="ListParagraph"/>
        <w:numPr>
          <w:ilvl w:val="0"/>
          <w:numId w:val="1"/>
        </w:numPr>
        <w:tabs>
          <w:tab w:val="left" w:pos="790"/>
        </w:tabs>
        <w:spacing w:before="1" w:line="249" w:lineRule="auto"/>
        <w:ind w:right="123"/>
        <w:jc w:val="both"/>
        <w:rPr>
          <w:sz w:val="20"/>
        </w:rPr>
      </w:pPr>
      <w:r>
        <w:rPr>
          <w:sz w:val="20"/>
        </w:rPr>
        <w:t>Notwithstanding any other provision in the constitution, and for the purpose of promoting the economic growth of the state, the development of its natural resources, and the prosperity and welfare of its people, the state may issue bonds and use the proceeds thereof to make loans to privately or cooperatively owned enterprises to plan, construct, acquire, equip, improve, and extend facilities for converting natural resources into power and generating and transmitting such power, and to acquire real and personal property and water and mineral rights needed for such</w:t>
      </w:r>
      <w:r>
        <w:rPr>
          <w:spacing w:val="-21"/>
          <w:sz w:val="20"/>
        </w:rPr>
        <w:t xml:space="preserve"> </w:t>
      </w:r>
      <w:r>
        <w:rPr>
          <w:sz w:val="20"/>
        </w:rPr>
        <w:t>facilities.</w:t>
      </w:r>
    </w:p>
    <w:p w14:paraId="74BE0D43" w14:textId="58C40314" w:rsidR="00DF5522" w:rsidRDefault="00B24BFF" w:rsidP="00DF5522">
      <w:pPr>
        <w:pStyle w:val="ListParagraph"/>
        <w:numPr>
          <w:ilvl w:val="0"/>
          <w:numId w:val="1"/>
        </w:numPr>
        <w:tabs>
          <w:tab w:val="left" w:pos="790"/>
        </w:tabs>
        <w:spacing w:before="196" w:line="249" w:lineRule="auto"/>
        <w:ind w:right="124"/>
        <w:jc w:val="both"/>
        <w:rPr>
          <w:sz w:val="20"/>
        </w:rPr>
      </w:pPr>
      <w:r>
        <w:pict w14:anchorId="710013A1">
          <v:line id="_x0000_s1045" style="position:absolute;left:0;text-align:left;z-index:-251654144;mso-position-horizontal-relative:page" from="120pt,43.55pt" to="136.5pt,43.55pt">
            <w10:wrap anchorx="page"/>
          </v:line>
        </w:pict>
      </w:r>
      <w:r>
        <w:pict w14:anchorId="2AFDE9F2">
          <v:line id="_x0000_s1046" style="position:absolute;left:0;text-align:left;z-index:-251653120;mso-position-horizontal-relative:page" from="690pt,43.55pt" to="756pt,43.55pt">
            <w10:wrap anchorx="page"/>
          </v:line>
        </w:pict>
      </w:r>
      <w:r w:rsidR="00DF5522">
        <w:rPr>
          <w:sz w:val="20"/>
        </w:rPr>
        <w:t xml:space="preserve">The state may issue general obligation bonds for this purpose to an amount which, with all outstanding general obligation bonds, less the amount of all money on hand and taxes in process of collection which are appropriated for their payment, will not exceed five percent of the full and true value of all of the </w:t>
      </w:r>
      <w:r w:rsidR="00DF5522">
        <w:rPr>
          <w:strike/>
          <w:sz w:val="20"/>
        </w:rPr>
        <w:t>taxable</w:t>
      </w:r>
      <w:r w:rsidR="00DF5522">
        <w:rPr>
          <w:sz w:val="20"/>
        </w:rPr>
        <w:t xml:space="preserve">real property in the state, to be ascertained by the last assessment made for state and county </w:t>
      </w:r>
      <w:r w:rsidR="00DF5522">
        <w:rPr>
          <w:spacing w:val="-7"/>
          <w:sz w:val="20"/>
        </w:rPr>
        <w:t>purposes</w:t>
      </w:r>
      <w:r w:rsidR="00DF5522">
        <w:rPr>
          <w:strike/>
          <w:spacing w:val="-7"/>
          <w:sz w:val="20"/>
        </w:rPr>
        <w:t xml:space="preserve">:  </w:t>
      </w:r>
      <w:r w:rsidR="00DF5522">
        <w:rPr>
          <w:strike/>
          <w:sz w:val="20"/>
        </w:rPr>
        <w:t>but nothing herein shall</w:t>
      </w:r>
      <w:r w:rsidR="00DF5522" w:rsidRPr="00557EC6">
        <w:rPr>
          <w:sz w:val="20"/>
        </w:rPr>
        <w:t>.</w:t>
      </w:r>
      <w:r w:rsidR="00DF5522">
        <w:rPr>
          <w:sz w:val="20"/>
        </w:rPr>
        <w:t xml:space="preserve"> The provision</w:t>
      </w:r>
    </w:p>
    <w:p w14:paraId="3A0FAAAB" w14:textId="77777777" w:rsidR="00DF5522" w:rsidRDefault="00DF5522" w:rsidP="00DF5522">
      <w:pPr>
        <w:pStyle w:val="BodyText"/>
        <w:spacing w:before="1"/>
        <w:ind w:left="790"/>
      </w:pPr>
      <w:r>
        <w:rPr>
          <w:rFonts w:ascii="Times New Roman"/>
          <w:spacing w:val="-50"/>
          <w:u w:val="single"/>
        </w:rPr>
        <w:t xml:space="preserve"> </w:t>
      </w:r>
      <w:r>
        <w:rPr>
          <w:u w:val="single"/>
        </w:rPr>
        <w:t xml:space="preserve">does not </w:t>
      </w:r>
      <w:r>
        <w:t>increase or diminish the limitations established by other provisions of the constitution on the amount of bonds therein authorized to be issued.</w:t>
      </w:r>
    </w:p>
    <w:p w14:paraId="0613282F" w14:textId="77777777" w:rsidR="00DF5522" w:rsidRDefault="00DF5522" w:rsidP="00DF5522">
      <w:pPr>
        <w:pStyle w:val="BodyText"/>
        <w:rPr>
          <w:sz w:val="17"/>
        </w:rPr>
      </w:pPr>
    </w:p>
    <w:p w14:paraId="271C3ADD" w14:textId="3C80895B" w:rsidR="007011AB" w:rsidRPr="007011AB" w:rsidRDefault="00B24BFF" w:rsidP="007011AB">
      <w:pPr>
        <w:pStyle w:val="ListParagraph"/>
        <w:numPr>
          <w:ilvl w:val="0"/>
          <w:numId w:val="1"/>
        </w:numPr>
        <w:tabs>
          <w:tab w:val="left" w:pos="790"/>
        </w:tabs>
        <w:spacing w:line="249" w:lineRule="auto"/>
        <w:ind w:right="128"/>
        <w:jc w:val="both"/>
        <w:rPr>
          <w:sz w:val="20"/>
          <w:szCs w:val="20"/>
        </w:rPr>
      </w:pPr>
      <w:r>
        <w:pict w14:anchorId="6A04B676">
          <v:line id="_x0000_s1047" style="position:absolute;left:0;text-align:left;z-index:-251652096;mso-position-horizontal-relative:page" from="201pt,33.75pt" to="290.25pt,33.75pt">
            <w10:wrap anchorx="page"/>
          </v:line>
        </w:pict>
      </w:r>
      <w:r w:rsidR="00DF5522">
        <w:rPr>
          <w:sz w:val="20"/>
        </w:rPr>
        <w:t xml:space="preserve">The state may also issue revenue bonds for the purpose of providing part or all of the funds required for any project undertaken under subsection 1, payable solely from sums realized from payments of principal and interest </w:t>
      </w:r>
      <w:r w:rsidR="00DF5522" w:rsidRPr="007011AB">
        <w:rPr>
          <w:sz w:val="20"/>
          <w:szCs w:val="20"/>
        </w:rPr>
        <w:t xml:space="preserve">on money loaned for such project, and from other similar projects if so determined by the </w:t>
      </w:r>
      <w:r w:rsidR="00DF5522" w:rsidRPr="007011AB">
        <w:rPr>
          <w:strike/>
          <w:sz w:val="20"/>
          <w:szCs w:val="20"/>
        </w:rPr>
        <w:t>legislature</w:t>
      </w:r>
      <w:r w:rsidR="00DF5522" w:rsidRPr="00557EC6">
        <w:rPr>
          <w:sz w:val="20"/>
          <w:szCs w:val="20"/>
          <w:u w:val="single"/>
        </w:rPr>
        <w:t>l</w:t>
      </w:r>
      <w:r w:rsidR="00DF5522" w:rsidRPr="007011AB">
        <w:rPr>
          <w:sz w:val="20"/>
          <w:szCs w:val="20"/>
        </w:rPr>
        <w:t>egislative assembly, and from the liquidation of security given for such payments. Revenue bonds issued for any project</w:t>
      </w:r>
      <w:r w:rsidR="00DF5522" w:rsidRPr="007011AB">
        <w:rPr>
          <w:spacing w:val="21"/>
          <w:sz w:val="20"/>
          <w:szCs w:val="20"/>
        </w:rPr>
        <w:t xml:space="preserve"> </w:t>
      </w:r>
      <w:r w:rsidR="00DF5522" w:rsidRPr="007011AB">
        <w:rPr>
          <w:sz w:val="20"/>
          <w:szCs w:val="20"/>
        </w:rPr>
        <w:t>shall</w:t>
      </w:r>
      <w:r w:rsidR="007011AB" w:rsidRPr="007011AB">
        <w:rPr>
          <w:sz w:val="20"/>
          <w:szCs w:val="20"/>
        </w:rPr>
        <w:t xml:space="preserve"> </w:t>
      </w:r>
      <w:r w:rsidR="007011AB" w:rsidRPr="007011AB">
        <w:rPr>
          <w:sz w:val="20"/>
          <w:szCs w:val="20"/>
        </w:rPr>
        <w:lastRenderedPageBreak/>
        <w:t>not exceed the cost thereof, including all expenses reasonably incurred to complete and finance the project, but shall not be subject to any other limitation of amount.</w:t>
      </w:r>
    </w:p>
    <w:p w14:paraId="0874E1E1" w14:textId="77777777" w:rsidR="00DF5522" w:rsidRDefault="00DF5522" w:rsidP="00DF5522">
      <w:pPr>
        <w:pStyle w:val="BodyText"/>
        <w:spacing w:before="5"/>
        <w:rPr>
          <w:sz w:val="9"/>
        </w:rPr>
      </w:pPr>
      <w:bookmarkStart w:id="3" w:name="_GoBack"/>
      <w:bookmarkEnd w:id="3"/>
    </w:p>
    <w:p w14:paraId="2AF22073" w14:textId="77777777" w:rsidR="00DF5522" w:rsidRDefault="00B24BFF" w:rsidP="00DF5522">
      <w:pPr>
        <w:pStyle w:val="ListParagraph"/>
        <w:numPr>
          <w:ilvl w:val="0"/>
          <w:numId w:val="1"/>
        </w:numPr>
        <w:tabs>
          <w:tab w:val="left" w:pos="790"/>
        </w:tabs>
        <w:spacing w:before="196" w:line="249" w:lineRule="auto"/>
        <w:ind w:right="125"/>
        <w:jc w:val="both"/>
        <w:rPr>
          <w:sz w:val="20"/>
        </w:rPr>
      </w:pPr>
      <w:r>
        <w:pict w14:anchorId="51D8CCFE">
          <v:line id="_x0000_s1048" style="position:absolute;left:0;text-align:left;z-index:-251651072;mso-position-horizontal-relative:page" from="642pt,31.55pt" to="732pt,31.55pt">
            <w10:wrap anchorx="page"/>
          </v:line>
        </w:pict>
      </w:r>
      <w:r>
        <w:pict w14:anchorId="053D1D58">
          <v:shape id="_x0000_s1049" style="position:absolute;left:0;text-align:left;margin-left:150.75pt;margin-top:75.8pt;width:135pt;height:3.75pt;z-index:-251650048;mso-position-horizontal-relative:page" coordorigin="3015,1516" coordsize="2700,75" o:spt="100" adj="0,,0" path="m3915,1591r1800,m3015,1516r900,e" filled="f">
            <v:stroke joinstyle="round"/>
            <v:formulas/>
            <v:path arrowok="t" o:connecttype="segments"/>
            <w10:wrap anchorx="page"/>
          </v:shape>
        </w:pict>
      </w:r>
      <w:r w:rsidR="00DF5522">
        <w:rPr>
          <w:sz w:val="20"/>
        </w:rPr>
        <w:t xml:space="preserve">The full faith and credit of the state shall be pledged for the prompt and full payment of all bonds issued under subsection 2. Its obligation with respect to bonds issued under subsection 3 shall be limited to the prompt and full performance of such covenants as the </w:t>
      </w:r>
      <w:r w:rsidR="00DF5522">
        <w:rPr>
          <w:strike/>
          <w:sz w:val="20"/>
        </w:rPr>
        <w:t>legislature</w:t>
      </w:r>
      <w:r w:rsidR="00DF5522">
        <w:rPr>
          <w:sz w:val="20"/>
        </w:rPr>
        <w:t xml:space="preserve">legislative assembly may authorize to be made respecting the enforcing of the provisions of underlying loan agreements and the segregation, accounting, and application of bond proceeds and of loan payments and other security pledged for the payment of the bonds. All bonds authorized by subsections 1 to 3, inclusive, shall  mature within forty years from their respective dates of issue, but may be refunded at or before maturity in such manner and for such term and upon such conditions as the legislaturelegislative assembly may direct. Any such bonds may, but need not be, secured by mortgage upon real or personal property acquired with the proceeds of the same or any other issue of general obligation or revenue bonds, or upon other property mortgaged by the debtor. Pledges of revenues and mortgages of property securing bonds of any issue may be prior or subordinate to or on a parity with pledges and mortgages securing any other issue of general obligation or revenue bonds, as determined by the </w:t>
      </w:r>
      <w:r w:rsidR="00DF5522">
        <w:rPr>
          <w:strike/>
          <w:sz w:val="20"/>
        </w:rPr>
        <w:t>legislature</w:t>
      </w:r>
      <w:r w:rsidR="00DF5522">
        <w:rPr>
          <w:sz w:val="20"/>
          <w:u w:val="single"/>
        </w:rPr>
        <w:t xml:space="preserve">legislative assembly </w:t>
      </w:r>
      <w:r w:rsidR="00DF5522">
        <w:rPr>
          <w:sz w:val="20"/>
        </w:rPr>
        <w:t>from time to time in conformity with any provisions made for the security of outstanding</w:t>
      </w:r>
      <w:r w:rsidR="00DF5522">
        <w:rPr>
          <w:spacing w:val="-9"/>
          <w:sz w:val="20"/>
        </w:rPr>
        <w:t xml:space="preserve"> </w:t>
      </w:r>
      <w:r w:rsidR="00DF5522">
        <w:rPr>
          <w:sz w:val="20"/>
        </w:rPr>
        <w:t>bonds.</w:t>
      </w:r>
    </w:p>
    <w:p w14:paraId="25D39A7F" w14:textId="77777777" w:rsidR="00DF5522" w:rsidRDefault="00B24BFF" w:rsidP="00DF5522">
      <w:pPr>
        <w:pStyle w:val="ListParagraph"/>
        <w:numPr>
          <w:ilvl w:val="0"/>
          <w:numId w:val="1"/>
        </w:numPr>
        <w:tabs>
          <w:tab w:val="left" w:pos="790"/>
        </w:tabs>
        <w:spacing w:before="196"/>
        <w:rPr>
          <w:sz w:val="20"/>
        </w:rPr>
      </w:pPr>
      <w:r>
        <w:pict w14:anchorId="149B701E">
          <v:shape id="_x0000_s1050" style="position:absolute;left:0;text-align:left;margin-left:90.75pt;margin-top:15.8pt;width:134.25pt;height:3.75pt;z-index:-251649024;mso-position-horizontal-relative:page" coordorigin="1815,316" coordsize="2685,75" o:spt="100" adj="0,,0" path="m2715,391r1785,m1815,316r900,e" filled="f">
            <v:stroke joinstyle="round"/>
            <v:formulas/>
            <v:path arrowok="t" o:connecttype="segments"/>
            <w10:wrap anchorx="page"/>
          </v:shape>
        </w:pict>
      </w:r>
      <w:r w:rsidR="00DF5522">
        <w:rPr>
          <w:sz w:val="20"/>
        </w:rPr>
        <w:t>The legislaturelegislative assembly shall pass such laws as are appropriate to implement this</w:t>
      </w:r>
      <w:r w:rsidR="00DF5522">
        <w:rPr>
          <w:spacing w:val="-19"/>
          <w:sz w:val="20"/>
        </w:rPr>
        <w:t xml:space="preserve"> </w:t>
      </w:r>
      <w:r w:rsidR="00DF5522">
        <w:rPr>
          <w:sz w:val="20"/>
        </w:rPr>
        <w:t>amendment.</w:t>
      </w:r>
    </w:p>
    <w:p w14:paraId="41DAAEE3" w14:textId="77777777" w:rsidR="00DF5522" w:rsidRDefault="00DF5522" w:rsidP="00DF5522">
      <w:pPr>
        <w:pStyle w:val="BodyText"/>
        <w:rPr>
          <w:sz w:val="17"/>
        </w:rPr>
      </w:pPr>
    </w:p>
    <w:p w14:paraId="7D740F81" w14:textId="77777777" w:rsidR="00DF5522" w:rsidRDefault="00DF5522" w:rsidP="00DF5522">
      <w:pPr>
        <w:pStyle w:val="ListParagraph"/>
        <w:numPr>
          <w:ilvl w:val="0"/>
          <w:numId w:val="1"/>
        </w:numPr>
        <w:tabs>
          <w:tab w:val="left" w:pos="790"/>
        </w:tabs>
        <w:spacing w:line="249" w:lineRule="auto"/>
        <w:ind w:right="131"/>
        <w:jc w:val="both"/>
        <w:rPr>
          <w:sz w:val="20"/>
        </w:rPr>
      </w:pPr>
      <w:r>
        <w:rPr>
          <w:sz w:val="20"/>
        </w:rPr>
        <w:t>If any subsection of this amendment, or any part of a subsection, or any application thereof to particular circumstances should be held invalid for any reason, such invalidity shall not affect the validity of all remaining provisions of this amendment which may be given effect without that which is declared invalid, as applied to any circumstances and for this purpose all subsections and parts of subsections and applications thereof are declared to be severable.</w:t>
      </w:r>
    </w:p>
    <w:p w14:paraId="6883CE48" w14:textId="77777777" w:rsidR="00DF5522" w:rsidRDefault="00DF5522" w:rsidP="00DF5522">
      <w:pPr>
        <w:pStyle w:val="BodyText"/>
        <w:spacing w:before="195"/>
        <w:ind w:left="385"/>
      </w:pPr>
      <w:r>
        <w:rPr>
          <w:b/>
        </w:rPr>
        <w:t xml:space="preserve">SECTION 3. AMENDMENT. </w:t>
      </w:r>
      <w:r>
        <w:t>Section 15 of article X of the Constitution of North Dakota is amended and reenacted as follows:</w:t>
      </w:r>
    </w:p>
    <w:p w14:paraId="238D9B44" w14:textId="77777777" w:rsidR="00DF5522" w:rsidRDefault="00DF5522" w:rsidP="00DF5522">
      <w:pPr>
        <w:pStyle w:val="BodyText"/>
        <w:rPr>
          <w:sz w:val="17"/>
        </w:rPr>
      </w:pPr>
    </w:p>
    <w:p w14:paraId="0A8A43E4" w14:textId="4AD92055" w:rsidR="00DF5522" w:rsidRDefault="00B24BFF" w:rsidP="00DF5522">
      <w:pPr>
        <w:pStyle w:val="BodyText"/>
        <w:ind w:left="385"/>
      </w:pPr>
      <w:r>
        <w:pict w14:anchorId="2A28FCC0">
          <v:line id="_x0000_s1051" style="position:absolute;left:0;text-align:left;z-index:-251648000;mso-position-horizontal-relative:page" from="374.25pt,9.75pt" to="376.5pt,9.75pt">
            <w10:wrap anchorx="page"/>
          </v:line>
        </w:pict>
      </w:r>
      <w:r>
        <w:pict w14:anchorId="01752107">
          <v:line id="_x0000_s1052" style="position:absolute;left:0;text-align:left;z-index:-251646976;mso-position-horizontal-relative:page" from="684.75pt,9.75pt" to="756pt,9.75pt">
            <w10:wrap anchorx="page"/>
          </v:line>
        </w:pict>
      </w:r>
      <w:r>
        <w:pict w14:anchorId="0580C3C4">
          <v:line id="_x0000_s1053" style="position:absolute;left:0;text-align:left;z-index:-251645952;mso-position-horizontal-relative:page" from="525pt,6pt" to="528pt,6pt">
            <w10:wrap anchorx="page"/>
          </v:line>
        </w:pict>
      </w:r>
      <w:r w:rsidR="00DF5522" w:rsidRPr="00CC00F4">
        <w:rPr>
          <w:b/>
        </w:rPr>
        <w:t>Section 15.</w:t>
      </w:r>
      <w:r w:rsidR="00DF5522">
        <w:rPr>
          <w:b/>
        </w:rPr>
        <w:t xml:space="preserve"> </w:t>
      </w:r>
      <w:r w:rsidR="00DF5522">
        <w:t xml:space="preserve">The debt of any county, township, city, </w:t>
      </w:r>
      <w:r w:rsidR="00DF5522">
        <w:rPr>
          <w:strike/>
        </w:rPr>
        <w:t xml:space="preserve">town, </w:t>
      </w:r>
      <w:r w:rsidR="00DF5522">
        <w:t xml:space="preserve">school district, </w:t>
      </w:r>
      <w:r w:rsidR="00CC00F4">
        <w:t>o</w:t>
      </w:r>
      <w:r w:rsidR="00DF5522">
        <w:t xml:space="preserve">r any other political subdivision, shall never exceed </w:t>
      </w:r>
      <w:r w:rsidR="00DF5522">
        <w:rPr>
          <w:strike/>
        </w:rPr>
        <w:t>five per centum</w:t>
      </w:r>
      <w:r w:rsidR="00557EC6">
        <w:rPr>
          <w:strike/>
        </w:rPr>
        <w:t xml:space="preserve"> </w:t>
      </w:r>
      <w:r w:rsidR="00DF5522" w:rsidRPr="00557EC6">
        <w:t>tw</w:t>
      </w:r>
      <w:r w:rsidR="00DF5522">
        <w:t>o and one</w:t>
      </w:r>
      <w:r w:rsidR="00BD11EE">
        <w:t xml:space="preserve"> </w:t>
      </w:r>
      <w:r w:rsidR="00DF5522">
        <w:t>half</w:t>
      </w:r>
    </w:p>
    <w:p w14:paraId="00893AF3" w14:textId="4A4062F3" w:rsidR="00E6205B" w:rsidRDefault="00B24BFF" w:rsidP="00E6205B">
      <w:pPr>
        <w:pStyle w:val="BodyText"/>
        <w:spacing w:before="10" w:line="249" w:lineRule="auto"/>
        <w:ind w:left="360" w:right="128"/>
        <w:jc w:val="both"/>
      </w:pPr>
      <w:r>
        <w:pict w14:anchorId="37E2EEDA">
          <v:line id="_x0000_s1054" style="position:absolute;left:0;text-align:left;z-index:-251644928;mso-position-horizontal-relative:page" from="160.5pt,10.25pt" to="3in,10.25pt">
            <w10:wrap anchorx="page"/>
          </v:line>
        </w:pict>
      </w:r>
      <w:r w:rsidR="00DF5522">
        <w:rPr>
          <w:rFonts w:ascii="Times New Roman"/>
          <w:spacing w:val="-50"/>
          <w:u w:val="single"/>
        </w:rPr>
        <w:t xml:space="preserve"> </w:t>
      </w:r>
      <w:r w:rsidR="00DF5522">
        <w:rPr>
          <w:u w:val="single"/>
        </w:rPr>
        <w:t xml:space="preserve">percent </w:t>
      </w:r>
      <w:r w:rsidR="00DF5522">
        <w:t xml:space="preserve">upon the </w:t>
      </w:r>
      <w:r w:rsidR="00DF5522">
        <w:rPr>
          <w:strike/>
        </w:rPr>
        <w:t>assessed</w:t>
      </w:r>
      <w:r w:rsidR="00DF5522">
        <w:t>full and tr</w:t>
      </w:r>
      <w:r w:rsidR="00DF5522" w:rsidRPr="00602674">
        <w:t>ue</w:t>
      </w:r>
      <w:r w:rsidR="00DF5522">
        <w:t xml:space="preserve"> value of the </w:t>
      </w:r>
      <w:r w:rsidR="00DF5522">
        <w:rPr>
          <w:strike/>
          <w:spacing w:val="-54"/>
        </w:rPr>
        <w:t xml:space="preserve">t </w:t>
      </w:r>
      <w:r w:rsidR="00DF5522">
        <w:rPr>
          <w:strike/>
        </w:rPr>
        <w:t>axable</w:t>
      </w:r>
      <w:r w:rsidR="00DF5522">
        <w:rPr>
          <w:u w:val="single"/>
        </w:rPr>
        <w:t xml:space="preserve">real </w:t>
      </w:r>
      <w:r w:rsidR="00DF5522">
        <w:t xml:space="preserve">property therein; provided that any incorporated city may, by a two-thirds vote, increase such indebtedness </w:t>
      </w:r>
      <w:r w:rsidR="00DF5522">
        <w:rPr>
          <w:strike/>
          <w:spacing w:val="-56"/>
        </w:rPr>
        <w:t>t</w:t>
      </w:r>
      <w:r w:rsidR="00DF5522">
        <w:rPr>
          <w:strike/>
          <w:spacing w:val="-1"/>
        </w:rPr>
        <w:t xml:space="preserve"> </w:t>
      </w:r>
      <w:r w:rsidR="00DF5522">
        <w:rPr>
          <w:strike/>
        </w:rPr>
        <w:t>hree per centum</w:t>
      </w:r>
      <w:r w:rsidR="00DF5522">
        <w:rPr>
          <w:u w:val="single"/>
        </w:rPr>
        <w:t xml:space="preserve">one and onehalf percent </w:t>
      </w:r>
      <w:r w:rsidR="00DF5522">
        <w:t xml:space="preserve">on such </w:t>
      </w:r>
      <w:r w:rsidR="00DF5522">
        <w:rPr>
          <w:strike/>
        </w:rPr>
        <w:t>assessed</w:t>
      </w:r>
      <w:r w:rsidR="00DF5522">
        <w:rPr>
          <w:u w:val="single"/>
        </w:rPr>
        <w:t xml:space="preserve">full and true </w:t>
      </w:r>
      <w:r w:rsidR="00DF5522">
        <w:t xml:space="preserve">value beyond </w:t>
      </w:r>
      <w:r w:rsidR="00DF5522">
        <w:rPr>
          <w:strike/>
        </w:rPr>
        <w:t>said five per centum</w:t>
      </w:r>
      <w:r w:rsidR="00DF5522">
        <w:rPr>
          <w:u w:val="single"/>
        </w:rPr>
        <w:t xml:space="preserve">the two and onehalf percent </w:t>
      </w:r>
      <w:r w:rsidR="00DF5522">
        <w:t>limit, and a</w:t>
      </w:r>
      <w:r w:rsidR="00E6205B">
        <w:t xml:space="preserve"> school district, by a majority vote may increase such indebtedness</w:t>
      </w:r>
      <w:r w:rsidR="00E45E1A">
        <w:t xml:space="preserve"> </w:t>
      </w:r>
      <w:r w:rsidR="00E45E1A">
        <w:rPr>
          <w:strike/>
        </w:rPr>
        <w:t>five</w:t>
      </w:r>
      <w:r w:rsidR="00E6205B">
        <w:rPr>
          <w:u w:val="single"/>
        </w:rPr>
        <w:t>two  and  one</w:t>
      </w:r>
      <w:r w:rsidR="00BD11EE">
        <w:rPr>
          <w:u w:val="single"/>
        </w:rPr>
        <w:t xml:space="preserve"> </w:t>
      </w:r>
      <w:r w:rsidR="00E6205B">
        <w:rPr>
          <w:u w:val="single"/>
        </w:rPr>
        <w:t xml:space="preserve">half  </w:t>
      </w:r>
      <w:r w:rsidR="00E6205B">
        <w:t>percent</w:t>
      </w:r>
      <w:r w:rsidR="00BD11EE">
        <w:t xml:space="preserve"> </w:t>
      </w:r>
      <w:r w:rsidR="00E6205B">
        <w:t xml:space="preserve">on such </w:t>
      </w:r>
      <w:r w:rsidR="00E6205B">
        <w:rPr>
          <w:strike/>
          <w:spacing w:val="-111"/>
        </w:rPr>
        <w:t>a</w:t>
      </w:r>
      <w:r w:rsidR="00E6205B">
        <w:rPr>
          <w:strike/>
          <w:spacing w:val="58"/>
        </w:rPr>
        <w:t xml:space="preserve"> </w:t>
      </w:r>
      <w:r w:rsidR="00E6205B">
        <w:rPr>
          <w:strike/>
        </w:rPr>
        <w:t>ssessed</w:t>
      </w:r>
      <w:r w:rsidR="00E6205B">
        <w:rPr>
          <w:u w:val="single"/>
        </w:rPr>
        <w:t>full  and</w:t>
      </w:r>
      <w:r w:rsidR="00E6205B">
        <w:t xml:space="preserve"> </w:t>
      </w:r>
      <w:r w:rsidR="00E6205B">
        <w:rPr>
          <w:u w:val="single"/>
        </w:rPr>
        <w:t xml:space="preserve">true </w:t>
      </w:r>
      <w:r w:rsidR="00E6205B">
        <w:t xml:space="preserve">value beyond </w:t>
      </w:r>
      <w:r w:rsidR="00E6205B">
        <w:rPr>
          <w:strike/>
        </w:rPr>
        <w:t xml:space="preserve">said five </w:t>
      </w:r>
      <w:r w:rsidR="00E6205B">
        <w:rPr>
          <w:u w:val="single"/>
        </w:rPr>
        <w:t xml:space="preserve">  </w:t>
      </w:r>
      <w:r w:rsidR="00E6205B">
        <w:rPr>
          <w:strike/>
          <w:spacing w:val="3"/>
        </w:rPr>
        <w:t xml:space="preserve">per </w:t>
      </w:r>
      <w:r w:rsidR="00E6205B">
        <w:rPr>
          <w:strike/>
        </w:rPr>
        <w:t>centum</w:t>
      </w:r>
      <w:r w:rsidR="00E6205B">
        <w:rPr>
          <w:u w:val="single"/>
        </w:rPr>
        <w:t xml:space="preserve">the two and onehalf percent </w:t>
      </w:r>
      <w:r w:rsidR="00E6205B">
        <w:t>limit; provided also that any county or city by a majority vote may issue bonds upon any revenue-producing utility owned by such county or city, or for the purchasing or acquiring the same or building or establishment thereof, in amounts not exceeding the physical value of such utility, industry or enterprise.</w:t>
      </w:r>
    </w:p>
    <w:p w14:paraId="48C7EF9C" w14:textId="679E8E23" w:rsidR="00DF5522" w:rsidRDefault="00DF5522" w:rsidP="00E6205B">
      <w:pPr>
        <w:pStyle w:val="BodyText"/>
        <w:spacing w:before="1"/>
        <w:sectPr w:rsidR="00DF5522" w:rsidSect="007011AB">
          <w:pgSz w:w="15840" w:h="12240" w:orient="landscape"/>
          <w:pgMar w:top="450" w:right="600" w:bottom="280" w:left="620" w:header="720" w:footer="720" w:gutter="0"/>
          <w:cols w:space="720"/>
        </w:sectPr>
      </w:pPr>
    </w:p>
    <w:p w14:paraId="72E0CA2E" w14:textId="48BFCCF9" w:rsidR="00DF5522" w:rsidRDefault="00DF5522" w:rsidP="00E6205B">
      <w:pPr>
        <w:pStyle w:val="BodyText"/>
        <w:spacing w:before="1"/>
        <w:sectPr w:rsidR="00DF5522">
          <w:type w:val="continuous"/>
          <w:pgSz w:w="15840" w:h="12240" w:orient="landscape"/>
          <w:pgMar w:top="1140" w:right="600" w:bottom="280" w:left="620" w:header="720" w:footer="720" w:gutter="0"/>
          <w:cols w:num="3" w:space="720" w:equalWidth="0">
            <w:col w:w="6359" w:space="40"/>
            <w:col w:w="3486" w:space="40"/>
            <w:col w:w="4695"/>
          </w:cols>
        </w:sectPr>
      </w:pPr>
      <w:r>
        <w:lastRenderedPageBreak/>
        <w:br w:type="column"/>
      </w:r>
    </w:p>
    <w:p w14:paraId="400DF158" w14:textId="275AD26A" w:rsidR="00DF5522" w:rsidRDefault="00B24BFF" w:rsidP="00E6205B">
      <w:pPr>
        <w:pStyle w:val="BodyText"/>
        <w:spacing w:before="196" w:line="249" w:lineRule="auto"/>
        <w:ind w:left="360" w:right="124"/>
        <w:jc w:val="both"/>
      </w:pPr>
      <w:r>
        <w:pict w14:anchorId="17F1EC75">
          <v:line id="_x0000_s1055" style="position:absolute;left:0;text-align:left;z-index:-251643904;mso-position-horizontal-relative:page" from="394.5pt,19.55pt" to="397.5pt,19.55pt">
            <w10:wrap anchorx="page"/>
          </v:line>
        </w:pict>
      </w:r>
      <w:r w:rsidR="00DF5522">
        <w:t xml:space="preserve">In estimating the indebtedness which a city, county, township, school district, or any other political subdivision may incur, the entire amount, exclusive of the bonds upon said revenue-producing utilities, whether contracted prior or subsequent to the adoption of this constitution, shall be included; provided further that any incorporated city may become indebted in any amount not exceeding </w:t>
      </w:r>
      <w:r w:rsidR="00DF5522">
        <w:rPr>
          <w:strike/>
        </w:rPr>
        <w:t>four per centum</w:t>
      </w:r>
      <w:r w:rsidR="00DF5522">
        <w:rPr>
          <w:u w:val="single"/>
        </w:rPr>
        <w:t>two and one</w:t>
      </w:r>
      <w:r w:rsidR="00BD11EE">
        <w:rPr>
          <w:u w:val="single"/>
        </w:rPr>
        <w:t xml:space="preserve"> </w:t>
      </w:r>
      <w:r w:rsidR="00DF5522">
        <w:rPr>
          <w:u w:val="single"/>
        </w:rPr>
        <w:t xml:space="preserve">half percent </w:t>
      </w:r>
      <w:r w:rsidR="00DF5522">
        <w:t xml:space="preserve">of such </w:t>
      </w:r>
      <w:r w:rsidR="00DF5522">
        <w:rPr>
          <w:strike/>
        </w:rPr>
        <w:t>assessed</w:t>
      </w:r>
      <w:r w:rsidR="00DF5522">
        <w:rPr>
          <w:u w:val="single"/>
        </w:rPr>
        <w:t xml:space="preserve">full and true </w:t>
      </w:r>
      <w:r w:rsidR="00DF5522">
        <w:t xml:space="preserve">value without regard  to the existing indebtedness of such city for the purpose of constructing or purchasing waterworks for furnishing a supply of water to the inhabitants of such city, or for the purpose of constructing sewers, and for no other purposes whatever. All bonds and obligations in excess of the amount of indebtedness permitted by this constitution, given by any city, county, township, </w:t>
      </w:r>
      <w:r w:rsidR="00DF5522">
        <w:rPr>
          <w:strike/>
        </w:rPr>
        <w:t xml:space="preserve">town, </w:t>
      </w:r>
      <w:r w:rsidR="00DF5522">
        <w:t>school district, or any other political subdivision shall be</w:t>
      </w:r>
      <w:r w:rsidR="00DF5522">
        <w:rPr>
          <w:spacing w:val="-18"/>
        </w:rPr>
        <w:t xml:space="preserve"> </w:t>
      </w:r>
      <w:r w:rsidR="00DF5522">
        <w:t>void.</w:t>
      </w:r>
    </w:p>
    <w:p w14:paraId="71F0A005" w14:textId="77777777" w:rsidR="00DF5522" w:rsidRDefault="00DF5522" w:rsidP="00DF5522">
      <w:pPr>
        <w:pStyle w:val="BodyText"/>
        <w:spacing w:before="196"/>
        <w:ind w:left="385"/>
      </w:pPr>
      <w:r>
        <w:rPr>
          <w:b/>
        </w:rPr>
        <w:t xml:space="preserve">SECTION 4. AMENDMENT. </w:t>
      </w:r>
      <w:r>
        <w:t>Section 16 of article X of the Constitution of North Dakota is amended and reenacted as follows:</w:t>
      </w:r>
    </w:p>
    <w:p w14:paraId="3737E4F7" w14:textId="77777777" w:rsidR="00DF5522" w:rsidRDefault="00DF5522" w:rsidP="00DF5522">
      <w:pPr>
        <w:pStyle w:val="BodyText"/>
        <w:rPr>
          <w:sz w:val="17"/>
        </w:rPr>
      </w:pPr>
    </w:p>
    <w:p w14:paraId="29D15902" w14:textId="357FE85F" w:rsidR="007011AB" w:rsidRDefault="00B24BFF" w:rsidP="007011AB">
      <w:pPr>
        <w:pStyle w:val="BodyText"/>
        <w:spacing w:line="249" w:lineRule="auto"/>
        <w:ind w:left="360" w:right="128"/>
        <w:jc w:val="both"/>
      </w:pPr>
      <w:r>
        <w:pict w14:anchorId="37091521">
          <v:line id="_x0000_s1056" style="position:absolute;left:0;text-align:left;z-index:-251642880;mso-position-horizontal-relative:page" from="320.25pt,9.75pt" to="323.25pt,9.75pt">
            <w10:wrap anchorx="page"/>
          </v:line>
        </w:pict>
      </w:r>
      <w:r>
        <w:pict w14:anchorId="727C578B">
          <v:line id="_x0000_s1057" style="position:absolute;left:0;text-align:left;z-index:-251641856;mso-position-horizontal-relative:page" from="223.5pt,21.75pt" to="264.75pt,21.75pt">
            <w10:wrap anchorx="page"/>
          </v:line>
        </w:pict>
      </w:r>
      <w:r w:rsidR="00DF5522">
        <w:rPr>
          <w:b/>
        </w:rPr>
        <w:t xml:space="preserve">Section 16. </w:t>
      </w:r>
      <w:r w:rsidR="00DF5522">
        <w:t xml:space="preserve">Any city, county, township, </w:t>
      </w:r>
      <w:r w:rsidR="00DF5522">
        <w:rPr>
          <w:strike/>
        </w:rPr>
        <w:t xml:space="preserve">town, </w:t>
      </w:r>
      <w:r w:rsidR="00DF5522">
        <w:t xml:space="preserve">school district, or any other political subdivision incurring indebtedness shall, at or before the time of so doing, provide for </w:t>
      </w:r>
      <w:r w:rsidR="00DF5522">
        <w:rPr>
          <w:strike/>
        </w:rPr>
        <w:t xml:space="preserve">the collection of an </w:t>
      </w:r>
      <w:r w:rsidR="00DF5522">
        <w:t xml:space="preserve">annual </w:t>
      </w:r>
      <w:r w:rsidR="00CC00F4">
        <w:rPr>
          <w:strike/>
        </w:rPr>
        <w:t>tax</w:t>
      </w:r>
      <w:r w:rsidR="00DF5522">
        <w:t>revenues sufficient to pay the interest and also the principal thereof when due, and all laws or ordinances providing for</w:t>
      </w:r>
      <w:r w:rsidR="007011AB">
        <w:t xml:space="preserve"> the  payment  of  the  interest  or  principal  of  any debt shall be irrepealable until such debt be paid. </w:t>
      </w:r>
      <w:r w:rsidR="007011AB">
        <w:rPr>
          <w:u w:val="single"/>
        </w:rPr>
        <w:t>A political subdivision may not issue general obligation bonds</w:t>
      </w:r>
      <w:r w:rsidR="007011AB">
        <w:t xml:space="preserve"> </w:t>
      </w:r>
      <w:r w:rsidR="007011AB">
        <w:rPr>
          <w:u w:val="single"/>
        </w:rPr>
        <w:t>secured with tax levied on the assessed value of property after December 2, 2020.</w:t>
      </w:r>
    </w:p>
    <w:p w14:paraId="5F50775E" w14:textId="77777777" w:rsidR="007011AB" w:rsidRDefault="007011AB" w:rsidP="007011AB">
      <w:pPr>
        <w:pStyle w:val="BodyText"/>
        <w:rPr>
          <w:sz w:val="17"/>
        </w:rPr>
      </w:pPr>
    </w:p>
    <w:p w14:paraId="2D004297" w14:textId="77777777" w:rsidR="007011AB" w:rsidRDefault="007011AB" w:rsidP="007011AB">
      <w:pPr>
        <w:pStyle w:val="BodyText"/>
        <w:ind w:left="385"/>
      </w:pPr>
      <w:r>
        <w:rPr>
          <w:b/>
        </w:rPr>
        <w:t xml:space="preserve">SECTION 5. REPEAL. </w:t>
      </w:r>
      <w:r>
        <w:t>Sections 4, 5, 7, 9, and 10 of article X of the Constitution of North Dakota are repealed.</w:t>
      </w:r>
    </w:p>
    <w:p w14:paraId="7E0774D7" w14:textId="77777777" w:rsidR="007011AB" w:rsidRDefault="007011AB" w:rsidP="007011AB">
      <w:pPr>
        <w:pStyle w:val="BodyText"/>
        <w:rPr>
          <w:sz w:val="17"/>
        </w:rPr>
      </w:pPr>
    </w:p>
    <w:p w14:paraId="1BFC4E75" w14:textId="2EC80BEB" w:rsidR="00DF5522" w:rsidRPr="00E6205B" w:rsidRDefault="007011AB" w:rsidP="00E6205B">
      <w:pPr>
        <w:ind w:left="385"/>
        <w:rPr>
          <w:sz w:val="20"/>
        </w:rPr>
        <w:sectPr w:rsidR="00DF5522" w:rsidRPr="00E6205B">
          <w:type w:val="continuous"/>
          <w:pgSz w:w="15840" w:h="12240" w:orient="landscape"/>
          <w:pgMar w:top="1140" w:right="600" w:bottom="280" w:left="620" w:header="720" w:footer="720" w:gutter="0"/>
          <w:cols w:space="720"/>
        </w:sectPr>
      </w:pPr>
      <w:r>
        <w:rPr>
          <w:b/>
          <w:sz w:val="20"/>
        </w:rPr>
        <w:t xml:space="preserve">SECTION 6. EFFECTIVE DATE. </w:t>
      </w:r>
      <w:r>
        <w:rPr>
          <w:sz w:val="20"/>
        </w:rPr>
        <w:t>If approved by the voters, sections 1, 2, 3, and 5 of this measure become effective on January 1, 2022</w:t>
      </w:r>
      <w:r w:rsidR="00E6205B">
        <w:rPr>
          <w:sz w:val="20"/>
        </w:rPr>
        <w:t>.</w:t>
      </w:r>
    </w:p>
    <w:p w14:paraId="74A97604" w14:textId="77777777" w:rsidR="000926B2" w:rsidRDefault="00F551E7" w:rsidP="00F551E7">
      <w:pPr>
        <w:spacing w:before="77"/>
        <w:ind w:left="5516" w:right="5517"/>
        <w:rPr>
          <w:b/>
          <w:sz w:val="20"/>
        </w:rPr>
      </w:pPr>
      <w:bookmarkStart w:id="4" w:name="_Hlk35191145"/>
      <w:r>
        <w:rPr>
          <w:b/>
          <w:sz w:val="20"/>
        </w:rPr>
        <w:lastRenderedPageBreak/>
        <w:t>INSTRUCTIONS TO PETITION SIGNERS</w:t>
      </w:r>
    </w:p>
    <w:p w14:paraId="24216B38" w14:textId="77777777" w:rsidR="000926B2" w:rsidRDefault="000926B2">
      <w:pPr>
        <w:pStyle w:val="BodyText"/>
        <w:spacing w:before="8"/>
        <w:rPr>
          <w:b/>
        </w:rPr>
      </w:pPr>
    </w:p>
    <w:p w14:paraId="311B0F3F" w14:textId="77777777" w:rsidR="000926B2" w:rsidRDefault="00F551E7">
      <w:pPr>
        <w:pStyle w:val="BodyText"/>
        <w:spacing w:line="276" w:lineRule="auto"/>
        <w:ind w:left="220" w:right="213"/>
      </w:pPr>
      <w:r>
        <w:t>You are being asked to sign a petition. You must be a qualified elector. This means you are eighteen years old, you have lived in North Dakota thirty days, and you are a United States citizen. All signers shall also legibly print their name, complete residential address or rural route or general delivery address, and the date of signing on the petition. Every qualified elector signing a petition must do so in the presence of the individual circulating the petition.</w:t>
      </w:r>
    </w:p>
    <w:p w14:paraId="7624BDCC" w14:textId="77777777" w:rsidR="000926B2" w:rsidRDefault="00F551E7" w:rsidP="00F551E7">
      <w:pPr>
        <w:spacing w:before="197"/>
        <w:ind w:left="5580" w:right="5516"/>
        <w:jc w:val="center"/>
        <w:rPr>
          <w:b/>
          <w:sz w:val="20"/>
        </w:rPr>
      </w:pPr>
      <w:r>
        <w:rPr>
          <w:b/>
          <w:sz w:val="20"/>
        </w:rPr>
        <w:t>QUALIFIED ELECTORS</w:t>
      </w:r>
    </w:p>
    <w:p w14:paraId="7A923A1C" w14:textId="77777777" w:rsidR="000926B2" w:rsidRDefault="000926B2">
      <w:pPr>
        <w:pStyle w:val="BodyText"/>
        <w:spacing w:before="8"/>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152"/>
        <w:gridCol w:w="3149"/>
        <w:gridCol w:w="3781"/>
        <w:gridCol w:w="2971"/>
      </w:tblGrid>
      <w:tr w:rsidR="000926B2" w14:paraId="17973123" w14:textId="77777777">
        <w:trPr>
          <w:trHeight w:hRule="exact" w:val="773"/>
        </w:trPr>
        <w:tc>
          <w:tcPr>
            <w:tcW w:w="1548" w:type="dxa"/>
          </w:tcPr>
          <w:p w14:paraId="56CC3FE1" w14:textId="77777777" w:rsidR="000926B2" w:rsidRDefault="00F551E7">
            <w:pPr>
              <w:pStyle w:val="TableParagraph"/>
              <w:spacing w:line="227" w:lineRule="exact"/>
              <w:ind w:left="265" w:right="265"/>
              <w:jc w:val="center"/>
              <w:rPr>
                <w:rFonts w:ascii="Arial"/>
                <w:sz w:val="20"/>
              </w:rPr>
            </w:pPr>
            <w:r>
              <w:rPr>
                <w:rFonts w:ascii="Arial"/>
                <w:sz w:val="20"/>
              </w:rPr>
              <w:t>Month/Day</w:t>
            </w:r>
          </w:p>
          <w:p w14:paraId="74BB7061" w14:textId="77777777" w:rsidR="000926B2" w:rsidRDefault="00F551E7">
            <w:pPr>
              <w:pStyle w:val="TableParagraph"/>
              <w:ind w:left="264" w:right="265"/>
              <w:jc w:val="center"/>
              <w:rPr>
                <w:rFonts w:ascii="Arial"/>
                <w:sz w:val="20"/>
              </w:rPr>
            </w:pPr>
            <w:r>
              <w:rPr>
                <w:rFonts w:ascii="Arial"/>
                <w:sz w:val="20"/>
              </w:rPr>
              <w:t>/Year</w:t>
            </w:r>
          </w:p>
        </w:tc>
        <w:tc>
          <w:tcPr>
            <w:tcW w:w="3152" w:type="dxa"/>
          </w:tcPr>
          <w:p w14:paraId="55D32AAE" w14:textId="77777777" w:rsidR="000926B2" w:rsidRDefault="00F551E7">
            <w:pPr>
              <w:pStyle w:val="TableParagraph"/>
              <w:spacing w:line="225" w:lineRule="exact"/>
              <w:ind w:left="409" w:right="412"/>
              <w:jc w:val="center"/>
              <w:rPr>
                <w:rFonts w:ascii="Arial"/>
                <w:b/>
                <w:sz w:val="20"/>
              </w:rPr>
            </w:pPr>
            <w:r>
              <w:rPr>
                <w:rFonts w:ascii="Arial"/>
                <w:b/>
                <w:sz w:val="20"/>
              </w:rPr>
              <w:t>PRINTED</w:t>
            </w:r>
          </w:p>
          <w:p w14:paraId="21192F5A" w14:textId="77777777" w:rsidR="000926B2" w:rsidRDefault="00F551E7">
            <w:pPr>
              <w:pStyle w:val="TableParagraph"/>
              <w:spacing w:before="3"/>
              <w:ind w:left="409" w:right="414"/>
              <w:jc w:val="center"/>
              <w:rPr>
                <w:rFonts w:ascii="Arial"/>
                <w:sz w:val="20"/>
              </w:rPr>
            </w:pPr>
            <w:r>
              <w:rPr>
                <w:rFonts w:ascii="Arial"/>
                <w:sz w:val="20"/>
              </w:rPr>
              <w:t>Name of Qualified Elector</w:t>
            </w:r>
          </w:p>
        </w:tc>
        <w:tc>
          <w:tcPr>
            <w:tcW w:w="3149" w:type="dxa"/>
          </w:tcPr>
          <w:p w14:paraId="5E3A56E0" w14:textId="77777777" w:rsidR="000926B2" w:rsidRDefault="00F551E7">
            <w:pPr>
              <w:pStyle w:val="TableParagraph"/>
              <w:spacing w:line="225" w:lineRule="exact"/>
              <w:ind w:left="407" w:right="412"/>
              <w:jc w:val="center"/>
              <w:rPr>
                <w:rFonts w:ascii="Arial"/>
                <w:b/>
                <w:sz w:val="20"/>
              </w:rPr>
            </w:pPr>
            <w:r>
              <w:rPr>
                <w:rFonts w:ascii="Arial"/>
                <w:b/>
                <w:sz w:val="20"/>
              </w:rPr>
              <w:t>SIGNED</w:t>
            </w:r>
          </w:p>
          <w:p w14:paraId="7F23BEA4" w14:textId="77777777" w:rsidR="000926B2" w:rsidRDefault="00F551E7">
            <w:pPr>
              <w:pStyle w:val="TableParagraph"/>
              <w:spacing w:before="3"/>
              <w:ind w:left="407" w:right="413"/>
              <w:jc w:val="center"/>
              <w:rPr>
                <w:rFonts w:ascii="Arial"/>
                <w:sz w:val="20"/>
              </w:rPr>
            </w:pPr>
            <w:r>
              <w:rPr>
                <w:rFonts w:ascii="Arial"/>
                <w:sz w:val="20"/>
              </w:rPr>
              <w:t>Name of Qualified Elector</w:t>
            </w:r>
          </w:p>
        </w:tc>
        <w:tc>
          <w:tcPr>
            <w:tcW w:w="3781" w:type="dxa"/>
          </w:tcPr>
          <w:p w14:paraId="19558FAB" w14:textId="77777777" w:rsidR="000926B2" w:rsidRDefault="00F551E7">
            <w:pPr>
              <w:pStyle w:val="TableParagraph"/>
              <w:ind w:left="744" w:right="749" w:firstLine="3"/>
              <w:jc w:val="center"/>
              <w:rPr>
                <w:rFonts w:ascii="Arial"/>
                <w:sz w:val="20"/>
              </w:rPr>
            </w:pPr>
            <w:r>
              <w:rPr>
                <w:rFonts w:ascii="Arial"/>
                <w:sz w:val="20"/>
              </w:rPr>
              <w:t>Residential Address or Complete Rural Route or General Delivery</w:t>
            </w:r>
            <w:r>
              <w:rPr>
                <w:rFonts w:ascii="Arial"/>
                <w:spacing w:val="-9"/>
                <w:sz w:val="20"/>
              </w:rPr>
              <w:t xml:space="preserve"> </w:t>
            </w:r>
            <w:r>
              <w:rPr>
                <w:rFonts w:ascii="Arial"/>
                <w:sz w:val="20"/>
              </w:rPr>
              <w:t>Address</w:t>
            </w:r>
          </w:p>
        </w:tc>
        <w:tc>
          <w:tcPr>
            <w:tcW w:w="2971" w:type="dxa"/>
          </w:tcPr>
          <w:p w14:paraId="027550CB" w14:textId="77777777" w:rsidR="000926B2" w:rsidRDefault="000926B2">
            <w:pPr>
              <w:pStyle w:val="TableParagraph"/>
              <w:spacing w:before="9"/>
              <w:ind w:left="0"/>
              <w:rPr>
                <w:rFonts w:ascii="Arial"/>
                <w:b/>
                <w:sz w:val="19"/>
              </w:rPr>
            </w:pPr>
          </w:p>
          <w:p w14:paraId="69A91BAA" w14:textId="77777777" w:rsidR="000926B2" w:rsidRDefault="00F551E7">
            <w:pPr>
              <w:pStyle w:val="TableParagraph"/>
              <w:ind w:left="556"/>
              <w:rPr>
                <w:rFonts w:ascii="Arial"/>
                <w:sz w:val="20"/>
              </w:rPr>
            </w:pPr>
            <w:r>
              <w:rPr>
                <w:rFonts w:ascii="Arial"/>
                <w:sz w:val="20"/>
              </w:rPr>
              <w:t>City, State, Zip Code</w:t>
            </w:r>
          </w:p>
        </w:tc>
      </w:tr>
      <w:tr w:rsidR="000926B2" w14:paraId="438A936E" w14:textId="77777777">
        <w:trPr>
          <w:trHeight w:hRule="exact" w:val="557"/>
        </w:trPr>
        <w:tc>
          <w:tcPr>
            <w:tcW w:w="1548" w:type="dxa"/>
            <w:tcBorders>
              <w:bottom w:val="single" w:sz="4" w:space="0" w:color="000000"/>
            </w:tcBorders>
          </w:tcPr>
          <w:p w14:paraId="1E44D72C" w14:textId="77777777" w:rsidR="000926B2" w:rsidRDefault="00F551E7">
            <w:pPr>
              <w:pStyle w:val="TableParagraph"/>
              <w:spacing w:before="1"/>
              <w:rPr>
                <w:rFonts w:ascii="Arial"/>
                <w:sz w:val="16"/>
              </w:rPr>
            </w:pPr>
            <w:r>
              <w:rPr>
                <w:rFonts w:ascii="Arial"/>
                <w:sz w:val="16"/>
              </w:rPr>
              <w:t>1</w:t>
            </w:r>
          </w:p>
        </w:tc>
        <w:tc>
          <w:tcPr>
            <w:tcW w:w="3152" w:type="dxa"/>
            <w:tcBorders>
              <w:bottom w:val="single" w:sz="4" w:space="0" w:color="000000"/>
            </w:tcBorders>
          </w:tcPr>
          <w:p w14:paraId="51FF6316" w14:textId="77777777" w:rsidR="000926B2" w:rsidRDefault="000926B2"/>
        </w:tc>
        <w:tc>
          <w:tcPr>
            <w:tcW w:w="3149" w:type="dxa"/>
            <w:tcBorders>
              <w:bottom w:val="single" w:sz="4" w:space="0" w:color="000000"/>
            </w:tcBorders>
          </w:tcPr>
          <w:p w14:paraId="4D89345C" w14:textId="77777777" w:rsidR="000926B2" w:rsidRDefault="000926B2"/>
        </w:tc>
        <w:tc>
          <w:tcPr>
            <w:tcW w:w="3781" w:type="dxa"/>
            <w:tcBorders>
              <w:bottom w:val="single" w:sz="4" w:space="0" w:color="000000"/>
            </w:tcBorders>
          </w:tcPr>
          <w:p w14:paraId="23AA8072" w14:textId="77777777" w:rsidR="000926B2" w:rsidRDefault="000926B2"/>
        </w:tc>
        <w:tc>
          <w:tcPr>
            <w:tcW w:w="2971" w:type="dxa"/>
            <w:tcBorders>
              <w:bottom w:val="single" w:sz="4" w:space="0" w:color="000000"/>
            </w:tcBorders>
          </w:tcPr>
          <w:p w14:paraId="5F0E52C7" w14:textId="77777777" w:rsidR="000926B2" w:rsidRDefault="000926B2"/>
        </w:tc>
      </w:tr>
      <w:tr w:rsidR="000926B2" w14:paraId="38AFADF6" w14:textId="77777777">
        <w:trPr>
          <w:trHeight w:hRule="exact" w:val="555"/>
        </w:trPr>
        <w:tc>
          <w:tcPr>
            <w:tcW w:w="1548" w:type="dxa"/>
            <w:tcBorders>
              <w:top w:val="single" w:sz="4" w:space="0" w:color="000000"/>
            </w:tcBorders>
          </w:tcPr>
          <w:p w14:paraId="3646B575" w14:textId="77777777" w:rsidR="000926B2" w:rsidRDefault="00F551E7">
            <w:pPr>
              <w:pStyle w:val="TableParagraph"/>
              <w:spacing w:line="183" w:lineRule="exact"/>
              <w:rPr>
                <w:rFonts w:ascii="Arial"/>
                <w:sz w:val="16"/>
              </w:rPr>
            </w:pPr>
            <w:r>
              <w:rPr>
                <w:rFonts w:ascii="Arial"/>
                <w:sz w:val="16"/>
              </w:rPr>
              <w:t>2</w:t>
            </w:r>
          </w:p>
        </w:tc>
        <w:tc>
          <w:tcPr>
            <w:tcW w:w="3152" w:type="dxa"/>
            <w:tcBorders>
              <w:top w:val="single" w:sz="4" w:space="0" w:color="000000"/>
            </w:tcBorders>
          </w:tcPr>
          <w:p w14:paraId="51AC22D1" w14:textId="77777777" w:rsidR="000926B2" w:rsidRDefault="000926B2"/>
        </w:tc>
        <w:tc>
          <w:tcPr>
            <w:tcW w:w="3149" w:type="dxa"/>
            <w:tcBorders>
              <w:top w:val="single" w:sz="4" w:space="0" w:color="000000"/>
            </w:tcBorders>
          </w:tcPr>
          <w:p w14:paraId="53C0998C" w14:textId="77777777" w:rsidR="000926B2" w:rsidRDefault="000926B2"/>
        </w:tc>
        <w:tc>
          <w:tcPr>
            <w:tcW w:w="3781" w:type="dxa"/>
            <w:tcBorders>
              <w:top w:val="single" w:sz="4" w:space="0" w:color="000000"/>
            </w:tcBorders>
          </w:tcPr>
          <w:p w14:paraId="1ECF5FBC" w14:textId="77777777" w:rsidR="000926B2" w:rsidRDefault="000926B2"/>
        </w:tc>
        <w:tc>
          <w:tcPr>
            <w:tcW w:w="2971" w:type="dxa"/>
            <w:tcBorders>
              <w:top w:val="single" w:sz="4" w:space="0" w:color="000000"/>
            </w:tcBorders>
          </w:tcPr>
          <w:p w14:paraId="14987AE7" w14:textId="77777777" w:rsidR="000926B2" w:rsidRDefault="000926B2"/>
        </w:tc>
      </w:tr>
      <w:tr w:rsidR="000926B2" w14:paraId="13A2E2E4" w14:textId="77777777">
        <w:trPr>
          <w:trHeight w:hRule="exact" w:val="528"/>
        </w:trPr>
        <w:tc>
          <w:tcPr>
            <w:tcW w:w="1548" w:type="dxa"/>
          </w:tcPr>
          <w:p w14:paraId="46B17921" w14:textId="77777777" w:rsidR="000926B2" w:rsidRDefault="00F551E7">
            <w:pPr>
              <w:pStyle w:val="TableParagraph"/>
              <w:spacing w:line="183" w:lineRule="exact"/>
              <w:rPr>
                <w:rFonts w:ascii="Arial"/>
                <w:sz w:val="16"/>
              </w:rPr>
            </w:pPr>
            <w:r>
              <w:rPr>
                <w:rFonts w:ascii="Arial"/>
                <w:sz w:val="16"/>
              </w:rPr>
              <w:t>3</w:t>
            </w:r>
          </w:p>
        </w:tc>
        <w:tc>
          <w:tcPr>
            <w:tcW w:w="3152" w:type="dxa"/>
          </w:tcPr>
          <w:p w14:paraId="2180BAC3" w14:textId="77777777" w:rsidR="000926B2" w:rsidRDefault="000926B2"/>
        </w:tc>
        <w:tc>
          <w:tcPr>
            <w:tcW w:w="3149" w:type="dxa"/>
          </w:tcPr>
          <w:p w14:paraId="62898129" w14:textId="77777777" w:rsidR="000926B2" w:rsidRDefault="000926B2"/>
        </w:tc>
        <w:tc>
          <w:tcPr>
            <w:tcW w:w="3781" w:type="dxa"/>
          </w:tcPr>
          <w:p w14:paraId="502CF62F" w14:textId="77777777" w:rsidR="000926B2" w:rsidRDefault="000926B2"/>
        </w:tc>
        <w:tc>
          <w:tcPr>
            <w:tcW w:w="2971" w:type="dxa"/>
          </w:tcPr>
          <w:p w14:paraId="67ED3F51" w14:textId="77777777" w:rsidR="000926B2" w:rsidRDefault="000926B2"/>
        </w:tc>
      </w:tr>
      <w:tr w:rsidR="000926B2" w14:paraId="74223408" w14:textId="77777777">
        <w:trPr>
          <w:trHeight w:hRule="exact" w:val="557"/>
        </w:trPr>
        <w:tc>
          <w:tcPr>
            <w:tcW w:w="1548" w:type="dxa"/>
          </w:tcPr>
          <w:p w14:paraId="6AE6FDD9" w14:textId="77777777" w:rsidR="000926B2" w:rsidRDefault="00F551E7">
            <w:pPr>
              <w:pStyle w:val="TableParagraph"/>
              <w:spacing w:before="1"/>
              <w:rPr>
                <w:rFonts w:ascii="Arial"/>
                <w:sz w:val="16"/>
              </w:rPr>
            </w:pPr>
            <w:r>
              <w:rPr>
                <w:rFonts w:ascii="Arial"/>
                <w:sz w:val="16"/>
              </w:rPr>
              <w:t>4</w:t>
            </w:r>
          </w:p>
        </w:tc>
        <w:tc>
          <w:tcPr>
            <w:tcW w:w="3152" w:type="dxa"/>
          </w:tcPr>
          <w:p w14:paraId="3AA55070" w14:textId="77777777" w:rsidR="000926B2" w:rsidRDefault="000926B2"/>
        </w:tc>
        <w:tc>
          <w:tcPr>
            <w:tcW w:w="3149" w:type="dxa"/>
          </w:tcPr>
          <w:p w14:paraId="730BB406" w14:textId="77777777" w:rsidR="000926B2" w:rsidRDefault="000926B2"/>
        </w:tc>
        <w:tc>
          <w:tcPr>
            <w:tcW w:w="3781" w:type="dxa"/>
          </w:tcPr>
          <w:p w14:paraId="23063421" w14:textId="77777777" w:rsidR="000926B2" w:rsidRDefault="000926B2"/>
        </w:tc>
        <w:tc>
          <w:tcPr>
            <w:tcW w:w="2971" w:type="dxa"/>
          </w:tcPr>
          <w:p w14:paraId="400AA9D5" w14:textId="77777777" w:rsidR="000926B2" w:rsidRDefault="000926B2"/>
        </w:tc>
      </w:tr>
      <w:tr w:rsidR="000926B2" w14:paraId="56CDD351" w14:textId="77777777">
        <w:trPr>
          <w:trHeight w:hRule="exact" w:val="554"/>
        </w:trPr>
        <w:tc>
          <w:tcPr>
            <w:tcW w:w="1548" w:type="dxa"/>
          </w:tcPr>
          <w:p w14:paraId="5F330713" w14:textId="77777777" w:rsidR="000926B2" w:rsidRDefault="00F551E7">
            <w:pPr>
              <w:pStyle w:val="TableParagraph"/>
              <w:spacing w:line="183" w:lineRule="exact"/>
              <w:rPr>
                <w:rFonts w:ascii="Arial"/>
                <w:sz w:val="16"/>
              </w:rPr>
            </w:pPr>
            <w:r>
              <w:rPr>
                <w:rFonts w:ascii="Arial"/>
                <w:sz w:val="16"/>
              </w:rPr>
              <w:t>5</w:t>
            </w:r>
          </w:p>
        </w:tc>
        <w:tc>
          <w:tcPr>
            <w:tcW w:w="3152" w:type="dxa"/>
          </w:tcPr>
          <w:p w14:paraId="43A33A98" w14:textId="77777777" w:rsidR="000926B2" w:rsidRDefault="000926B2"/>
        </w:tc>
        <w:tc>
          <w:tcPr>
            <w:tcW w:w="3149" w:type="dxa"/>
          </w:tcPr>
          <w:p w14:paraId="680BB920" w14:textId="77777777" w:rsidR="000926B2" w:rsidRDefault="000926B2"/>
        </w:tc>
        <w:tc>
          <w:tcPr>
            <w:tcW w:w="3781" w:type="dxa"/>
          </w:tcPr>
          <w:p w14:paraId="24C9EDA6" w14:textId="77777777" w:rsidR="000926B2" w:rsidRDefault="000926B2"/>
        </w:tc>
        <w:tc>
          <w:tcPr>
            <w:tcW w:w="2971" w:type="dxa"/>
          </w:tcPr>
          <w:p w14:paraId="71AEB7CB" w14:textId="77777777" w:rsidR="000926B2" w:rsidRDefault="000926B2"/>
        </w:tc>
      </w:tr>
      <w:tr w:rsidR="000926B2" w14:paraId="62FCA06A" w14:textId="77777777">
        <w:trPr>
          <w:trHeight w:hRule="exact" w:val="528"/>
        </w:trPr>
        <w:tc>
          <w:tcPr>
            <w:tcW w:w="1548" w:type="dxa"/>
          </w:tcPr>
          <w:p w14:paraId="3130ABE9" w14:textId="77777777" w:rsidR="000926B2" w:rsidRDefault="00F551E7">
            <w:pPr>
              <w:pStyle w:val="TableParagraph"/>
              <w:spacing w:line="183" w:lineRule="exact"/>
              <w:rPr>
                <w:rFonts w:ascii="Arial"/>
                <w:sz w:val="16"/>
              </w:rPr>
            </w:pPr>
            <w:r>
              <w:rPr>
                <w:rFonts w:ascii="Arial"/>
                <w:sz w:val="16"/>
              </w:rPr>
              <w:t>6</w:t>
            </w:r>
          </w:p>
        </w:tc>
        <w:tc>
          <w:tcPr>
            <w:tcW w:w="3152" w:type="dxa"/>
          </w:tcPr>
          <w:p w14:paraId="333FC92F" w14:textId="77777777" w:rsidR="000926B2" w:rsidRDefault="000926B2"/>
        </w:tc>
        <w:tc>
          <w:tcPr>
            <w:tcW w:w="3149" w:type="dxa"/>
          </w:tcPr>
          <w:p w14:paraId="3115EB1D" w14:textId="77777777" w:rsidR="000926B2" w:rsidRDefault="000926B2"/>
        </w:tc>
        <w:tc>
          <w:tcPr>
            <w:tcW w:w="3781" w:type="dxa"/>
          </w:tcPr>
          <w:p w14:paraId="30E9859D" w14:textId="77777777" w:rsidR="000926B2" w:rsidRDefault="000926B2"/>
        </w:tc>
        <w:tc>
          <w:tcPr>
            <w:tcW w:w="2971" w:type="dxa"/>
          </w:tcPr>
          <w:p w14:paraId="09B795DB" w14:textId="77777777" w:rsidR="000926B2" w:rsidRDefault="000926B2"/>
        </w:tc>
      </w:tr>
      <w:tr w:rsidR="000926B2" w14:paraId="7CFF4389" w14:textId="77777777">
        <w:trPr>
          <w:trHeight w:hRule="exact" w:val="557"/>
        </w:trPr>
        <w:tc>
          <w:tcPr>
            <w:tcW w:w="1548" w:type="dxa"/>
          </w:tcPr>
          <w:p w14:paraId="10A2E2A5" w14:textId="77777777" w:rsidR="000926B2" w:rsidRDefault="00F551E7">
            <w:pPr>
              <w:pStyle w:val="TableParagraph"/>
              <w:spacing w:line="183" w:lineRule="exact"/>
              <w:rPr>
                <w:rFonts w:ascii="Arial"/>
                <w:sz w:val="16"/>
              </w:rPr>
            </w:pPr>
            <w:r>
              <w:rPr>
                <w:rFonts w:ascii="Arial"/>
                <w:sz w:val="16"/>
              </w:rPr>
              <w:t>7</w:t>
            </w:r>
          </w:p>
        </w:tc>
        <w:tc>
          <w:tcPr>
            <w:tcW w:w="3152" w:type="dxa"/>
          </w:tcPr>
          <w:p w14:paraId="53DD8924" w14:textId="77777777" w:rsidR="000926B2" w:rsidRDefault="000926B2"/>
        </w:tc>
        <w:tc>
          <w:tcPr>
            <w:tcW w:w="3149" w:type="dxa"/>
          </w:tcPr>
          <w:p w14:paraId="74E30291" w14:textId="77777777" w:rsidR="000926B2" w:rsidRDefault="000926B2"/>
        </w:tc>
        <w:tc>
          <w:tcPr>
            <w:tcW w:w="3781" w:type="dxa"/>
          </w:tcPr>
          <w:p w14:paraId="43E6625F" w14:textId="77777777" w:rsidR="000926B2" w:rsidRDefault="000926B2"/>
        </w:tc>
        <w:tc>
          <w:tcPr>
            <w:tcW w:w="2971" w:type="dxa"/>
          </w:tcPr>
          <w:p w14:paraId="7858AD5A" w14:textId="77777777" w:rsidR="000926B2" w:rsidRDefault="000926B2"/>
        </w:tc>
      </w:tr>
      <w:tr w:rsidR="000926B2" w14:paraId="0B9CC30D" w14:textId="77777777">
        <w:trPr>
          <w:trHeight w:hRule="exact" w:val="554"/>
        </w:trPr>
        <w:tc>
          <w:tcPr>
            <w:tcW w:w="1548" w:type="dxa"/>
          </w:tcPr>
          <w:p w14:paraId="67CEEA0F" w14:textId="77777777" w:rsidR="000926B2" w:rsidRDefault="00F551E7">
            <w:pPr>
              <w:pStyle w:val="TableParagraph"/>
              <w:spacing w:line="183" w:lineRule="exact"/>
              <w:rPr>
                <w:rFonts w:ascii="Arial"/>
                <w:sz w:val="16"/>
              </w:rPr>
            </w:pPr>
            <w:r>
              <w:rPr>
                <w:rFonts w:ascii="Arial"/>
                <w:sz w:val="16"/>
              </w:rPr>
              <w:t>8</w:t>
            </w:r>
          </w:p>
        </w:tc>
        <w:tc>
          <w:tcPr>
            <w:tcW w:w="3152" w:type="dxa"/>
          </w:tcPr>
          <w:p w14:paraId="07F63511" w14:textId="77777777" w:rsidR="000926B2" w:rsidRDefault="000926B2"/>
        </w:tc>
        <w:tc>
          <w:tcPr>
            <w:tcW w:w="3149" w:type="dxa"/>
          </w:tcPr>
          <w:p w14:paraId="0B5E8B12" w14:textId="77777777" w:rsidR="000926B2" w:rsidRDefault="000926B2"/>
        </w:tc>
        <w:tc>
          <w:tcPr>
            <w:tcW w:w="3781" w:type="dxa"/>
          </w:tcPr>
          <w:p w14:paraId="4509E65D" w14:textId="77777777" w:rsidR="000926B2" w:rsidRDefault="000926B2"/>
        </w:tc>
        <w:tc>
          <w:tcPr>
            <w:tcW w:w="2971" w:type="dxa"/>
          </w:tcPr>
          <w:p w14:paraId="27D759CD" w14:textId="77777777" w:rsidR="000926B2" w:rsidRDefault="000926B2"/>
        </w:tc>
      </w:tr>
      <w:tr w:rsidR="000926B2" w14:paraId="036B544E" w14:textId="77777777">
        <w:trPr>
          <w:trHeight w:hRule="exact" w:val="528"/>
        </w:trPr>
        <w:tc>
          <w:tcPr>
            <w:tcW w:w="1548" w:type="dxa"/>
          </w:tcPr>
          <w:p w14:paraId="17F37855" w14:textId="77777777" w:rsidR="000926B2" w:rsidRDefault="00F551E7">
            <w:pPr>
              <w:pStyle w:val="TableParagraph"/>
              <w:spacing w:line="183" w:lineRule="exact"/>
              <w:rPr>
                <w:rFonts w:ascii="Arial"/>
                <w:sz w:val="16"/>
              </w:rPr>
            </w:pPr>
            <w:r>
              <w:rPr>
                <w:rFonts w:ascii="Arial"/>
                <w:sz w:val="16"/>
              </w:rPr>
              <w:t>9</w:t>
            </w:r>
          </w:p>
        </w:tc>
        <w:tc>
          <w:tcPr>
            <w:tcW w:w="3152" w:type="dxa"/>
          </w:tcPr>
          <w:p w14:paraId="725C079A" w14:textId="77777777" w:rsidR="000926B2" w:rsidRDefault="000926B2"/>
        </w:tc>
        <w:tc>
          <w:tcPr>
            <w:tcW w:w="3149" w:type="dxa"/>
          </w:tcPr>
          <w:p w14:paraId="4F9C9E06" w14:textId="77777777" w:rsidR="000926B2" w:rsidRDefault="000926B2"/>
        </w:tc>
        <w:tc>
          <w:tcPr>
            <w:tcW w:w="3781" w:type="dxa"/>
          </w:tcPr>
          <w:p w14:paraId="4667286B" w14:textId="77777777" w:rsidR="000926B2" w:rsidRDefault="000926B2"/>
        </w:tc>
        <w:tc>
          <w:tcPr>
            <w:tcW w:w="2971" w:type="dxa"/>
          </w:tcPr>
          <w:p w14:paraId="7E865B59" w14:textId="77777777" w:rsidR="000926B2" w:rsidRDefault="000926B2"/>
        </w:tc>
      </w:tr>
      <w:tr w:rsidR="000926B2" w14:paraId="63BDE214" w14:textId="77777777">
        <w:trPr>
          <w:trHeight w:hRule="exact" w:val="554"/>
        </w:trPr>
        <w:tc>
          <w:tcPr>
            <w:tcW w:w="1548" w:type="dxa"/>
          </w:tcPr>
          <w:p w14:paraId="478DE843" w14:textId="77777777" w:rsidR="000926B2" w:rsidRDefault="00F551E7">
            <w:pPr>
              <w:pStyle w:val="TableParagraph"/>
              <w:spacing w:line="183" w:lineRule="exact"/>
              <w:rPr>
                <w:rFonts w:ascii="Arial"/>
                <w:sz w:val="16"/>
              </w:rPr>
            </w:pPr>
            <w:r>
              <w:rPr>
                <w:rFonts w:ascii="Arial"/>
                <w:sz w:val="16"/>
              </w:rPr>
              <w:t>10</w:t>
            </w:r>
          </w:p>
        </w:tc>
        <w:tc>
          <w:tcPr>
            <w:tcW w:w="3152" w:type="dxa"/>
          </w:tcPr>
          <w:p w14:paraId="2A142776" w14:textId="77777777" w:rsidR="000926B2" w:rsidRDefault="000926B2"/>
        </w:tc>
        <w:tc>
          <w:tcPr>
            <w:tcW w:w="3149" w:type="dxa"/>
          </w:tcPr>
          <w:p w14:paraId="623A9A87" w14:textId="77777777" w:rsidR="000926B2" w:rsidRDefault="000926B2"/>
        </w:tc>
        <w:tc>
          <w:tcPr>
            <w:tcW w:w="3781" w:type="dxa"/>
          </w:tcPr>
          <w:p w14:paraId="7D4723E0" w14:textId="77777777" w:rsidR="000926B2" w:rsidRDefault="000926B2"/>
        </w:tc>
        <w:tc>
          <w:tcPr>
            <w:tcW w:w="2971" w:type="dxa"/>
          </w:tcPr>
          <w:p w14:paraId="2D384BBA" w14:textId="77777777" w:rsidR="000926B2" w:rsidRDefault="000926B2"/>
        </w:tc>
      </w:tr>
      <w:tr w:rsidR="000926B2" w14:paraId="1427C041" w14:textId="77777777">
        <w:trPr>
          <w:trHeight w:hRule="exact" w:val="557"/>
        </w:trPr>
        <w:tc>
          <w:tcPr>
            <w:tcW w:w="1548" w:type="dxa"/>
          </w:tcPr>
          <w:p w14:paraId="06970C5C" w14:textId="77777777" w:rsidR="000926B2" w:rsidRDefault="00F551E7">
            <w:pPr>
              <w:pStyle w:val="TableParagraph"/>
              <w:spacing w:before="1"/>
              <w:rPr>
                <w:rFonts w:ascii="Arial"/>
                <w:sz w:val="16"/>
              </w:rPr>
            </w:pPr>
            <w:r>
              <w:rPr>
                <w:rFonts w:ascii="Arial"/>
                <w:sz w:val="16"/>
              </w:rPr>
              <w:t>11</w:t>
            </w:r>
          </w:p>
        </w:tc>
        <w:tc>
          <w:tcPr>
            <w:tcW w:w="3152" w:type="dxa"/>
          </w:tcPr>
          <w:p w14:paraId="6BC1D8E5" w14:textId="77777777" w:rsidR="000926B2" w:rsidRDefault="000926B2"/>
        </w:tc>
        <w:tc>
          <w:tcPr>
            <w:tcW w:w="3149" w:type="dxa"/>
          </w:tcPr>
          <w:p w14:paraId="06AAC13B" w14:textId="77777777" w:rsidR="000926B2" w:rsidRDefault="000926B2"/>
        </w:tc>
        <w:tc>
          <w:tcPr>
            <w:tcW w:w="3781" w:type="dxa"/>
          </w:tcPr>
          <w:p w14:paraId="5FC3A79C" w14:textId="77777777" w:rsidR="000926B2" w:rsidRDefault="000926B2"/>
        </w:tc>
        <w:tc>
          <w:tcPr>
            <w:tcW w:w="2971" w:type="dxa"/>
          </w:tcPr>
          <w:p w14:paraId="7001E7D5" w14:textId="77777777" w:rsidR="000926B2" w:rsidRDefault="000926B2"/>
        </w:tc>
      </w:tr>
      <w:tr w:rsidR="000926B2" w14:paraId="3BB7A1C0" w14:textId="77777777">
        <w:trPr>
          <w:trHeight w:hRule="exact" w:val="528"/>
        </w:trPr>
        <w:tc>
          <w:tcPr>
            <w:tcW w:w="1548" w:type="dxa"/>
          </w:tcPr>
          <w:p w14:paraId="54074A6A" w14:textId="77777777" w:rsidR="000926B2" w:rsidRDefault="00F551E7">
            <w:pPr>
              <w:pStyle w:val="TableParagraph"/>
              <w:spacing w:line="183" w:lineRule="exact"/>
              <w:rPr>
                <w:rFonts w:ascii="Arial"/>
                <w:sz w:val="16"/>
              </w:rPr>
            </w:pPr>
            <w:r>
              <w:rPr>
                <w:rFonts w:ascii="Arial"/>
                <w:sz w:val="16"/>
              </w:rPr>
              <w:t>12</w:t>
            </w:r>
          </w:p>
        </w:tc>
        <w:tc>
          <w:tcPr>
            <w:tcW w:w="3152" w:type="dxa"/>
          </w:tcPr>
          <w:p w14:paraId="36BEA551" w14:textId="77777777" w:rsidR="000926B2" w:rsidRDefault="000926B2"/>
        </w:tc>
        <w:tc>
          <w:tcPr>
            <w:tcW w:w="3149" w:type="dxa"/>
          </w:tcPr>
          <w:p w14:paraId="4AD8E1FA" w14:textId="77777777" w:rsidR="000926B2" w:rsidRDefault="000926B2"/>
        </w:tc>
        <w:tc>
          <w:tcPr>
            <w:tcW w:w="3781" w:type="dxa"/>
          </w:tcPr>
          <w:p w14:paraId="7D620D95" w14:textId="77777777" w:rsidR="000926B2" w:rsidRDefault="000926B2"/>
        </w:tc>
        <w:tc>
          <w:tcPr>
            <w:tcW w:w="2971" w:type="dxa"/>
          </w:tcPr>
          <w:p w14:paraId="35AFFE32" w14:textId="77777777" w:rsidR="000926B2" w:rsidRDefault="000926B2"/>
        </w:tc>
      </w:tr>
      <w:tr w:rsidR="000926B2" w14:paraId="1DB4CE12" w14:textId="77777777">
        <w:trPr>
          <w:trHeight w:hRule="exact" w:val="554"/>
        </w:trPr>
        <w:tc>
          <w:tcPr>
            <w:tcW w:w="1548" w:type="dxa"/>
          </w:tcPr>
          <w:p w14:paraId="0EC51792" w14:textId="77777777" w:rsidR="000926B2" w:rsidRDefault="00F551E7">
            <w:pPr>
              <w:pStyle w:val="TableParagraph"/>
              <w:spacing w:line="183" w:lineRule="exact"/>
              <w:rPr>
                <w:rFonts w:ascii="Arial"/>
                <w:sz w:val="16"/>
              </w:rPr>
            </w:pPr>
            <w:r>
              <w:rPr>
                <w:rFonts w:ascii="Arial"/>
                <w:sz w:val="16"/>
              </w:rPr>
              <w:t>13</w:t>
            </w:r>
          </w:p>
        </w:tc>
        <w:tc>
          <w:tcPr>
            <w:tcW w:w="3152" w:type="dxa"/>
          </w:tcPr>
          <w:p w14:paraId="3A260731" w14:textId="77777777" w:rsidR="000926B2" w:rsidRDefault="000926B2"/>
        </w:tc>
        <w:tc>
          <w:tcPr>
            <w:tcW w:w="3149" w:type="dxa"/>
          </w:tcPr>
          <w:p w14:paraId="5FEEC3C2" w14:textId="77777777" w:rsidR="000926B2" w:rsidRDefault="000926B2"/>
        </w:tc>
        <w:tc>
          <w:tcPr>
            <w:tcW w:w="3781" w:type="dxa"/>
          </w:tcPr>
          <w:p w14:paraId="65D8C4F6" w14:textId="77777777" w:rsidR="000926B2" w:rsidRDefault="000926B2"/>
        </w:tc>
        <w:tc>
          <w:tcPr>
            <w:tcW w:w="2971" w:type="dxa"/>
          </w:tcPr>
          <w:p w14:paraId="48090941" w14:textId="77777777" w:rsidR="000926B2" w:rsidRDefault="000926B2"/>
        </w:tc>
      </w:tr>
      <w:tr w:rsidR="000926B2" w14:paraId="2E4EB1EB" w14:textId="77777777">
        <w:trPr>
          <w:trHeight w:hRule="exact" w:val="557"/>
        </w:trPr>
        <w:tc>
          <w:tcPr>
            <w:tcW w:w="1548" w:type="dxa"/>
          </w:tcPr>
          <w:p w14:paraId="3C5238A5" w14:textId="77777777" w:rsidR="000926B2" w:rsidRDefault="00F551E7">
            <w:pPr>
              <w:pStyle w:val="TableParagraph"/>
              <w:spacing w:before="1"/>
              <w:rPr>
                <w:rFonts w:ascii="Arial"/>
                <w:sz w:val="16"/>
              </w:rPr>
            </w:pPr>
            <w:r>
              <w:rPr>
                <w:rFonts w:ascii="Arial"/>
                <w:sz w:val="16"/>
              </w:rPr>
              <w:t>14</w:t>
            </w:r>
          </w:p>
        </w:tc>
        <w:tc>
          <w:tcPr>
            <w:tcW w:w="3152" w:type="dxa"/>
          </w:tcPr>
          <w:p w14:paraId="3953DCF2" w14:textId="77777777" w:rsidR="000926B2" w:rsidRDefault="000926B2"/>
        </w:tc>
        <w:tc>
          <w:tcPr>
            <w:tcW w:w="3149" w:type="dxa"/>
          </w:tcPr>
          <w:p w14:paraId="615002EF" w14:textId="77777777" w:rsidR="000926B2" w:rsidRDefault="000926B2"/>
        </w:tc>
        <w:tc>
          <w:tcPr>
            <w:tcW w:w="3781" w:type="dxa"/>
          </w:tcPr>
          <w:p w14:paraId="558D6E8E" w14:textId="77777777" w:rsidR="000926B2" w:rsidRDefault="000926B2"/>
        </w:tc>
        <w:tc>
          <w:tcPr>
            <w:tcW w:w="2971" w:type="dxa"/>
          </w:tcPr>
          <w:p w14:paraId="2DD70E5C" w14:textId="77777777" w:rsidR="000926B2" w:rsidRDefault="000926B2"/>
        </w:tc>
      </w:tr>
    </w:tbl>
    <w:p w14:paraId="1C0C5DB0" w14:textId="77777777" w:rsidR="000926B2" w:rsidRDefault="000926B2">
      <w:pPr>
        <w:sectPr w:rsidR="000926B2">
          <w:pgSz w:w="15840" w:h="12240" w:orient="landscape"/>
          <w:pgMar w:top="640" w:right="500" w:bottom="280" w:left="50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3149"/>
        <w:gridCol w:w="3149"/>
        <w:gridCol w:w="3781"/>
        <w:gridCol w:w="3007"/>
      </w:tblGrid>
      <w:tr w:rsidR="000926B2" w14:paraId="12CBC1F2" w14:textId="77777777">
        <w:trPr>
          <w:trHeight w:hRule="exact" w:val="720"/>
        </w:trPr>
        <w:tc>
          <w:tcPr>
            <w:tcW w:w="1551" w:type="dxa"/>
          </w:tcPr>
          <w:p w14:paraId="2172F032" w14:textId="77777777" w:rsidR="000926B2" w:rsidRDefault="00F551E7">
            <w:pPr>
              <w:pStyle w:val="TableParagraph"/>
              <w:spacing w:line="227" w:lineRule="exact"/>
              <w:ind w:left="266" w:right="267"/>
              <w:jc w:val="center"/>
              <w:rPr>
                <w:rFonts w:ascii="Arial"/>
                <w:sz w:val="20"/>
              </w:rPr>
            </w:pPr>
            <w:r>
              <w:rPr>
                <w:rFonts w:ascii="Arial"/>
                <w:sz w:val="20"/>
              </w:rPr>
              <w:lastRenderedPageBreak/>
              <w:t>Month/Day</w:t>
            </w:r>
          </w:p>
          <w:p w14:paraId="51757E09" w14:textId="77777777" w:rsidR="000926B2" w:rsidRDefault="00F551E7">
            <w:pPr>
              <w:pStyle w:val="TableParagraph"/>
              <w:ind w:left="263" w:right="267"/>
              <w:jc w:val="center"/>
              <w:rPr>
                <w:rFonts w:ascii="Arial"/>
                <w:sz w:val="20"/>
              </w:rPr>
            </w:pPr>
            <w:r>
              <w:rPr>
                <w:rFonts w:ascii="Arial"/>
                <w:sz w:val="20"/>
              </w:rPr>
              <w:t>/Year</w:t>
            </w:r>
          </w:p>
        </w:tc>
        <w:tc>
          <w:tcPr>
            <w:tcW w:w="3149" w:type="dxa"/>
          </w:tcPr>
          <w:p w14:paraId="2371113D" w14:textId="77777777" w:rsidR="000926B2" w:rsidRDefault="00F551E7">
            <w:pPr>
              <w:pStyle w:val="TableParagraph"/>
              <w:spacing w:line="225" w:lineRule="exact"/>
              <w:ind w:left="409" w:right="410"/>
              <w:jc w:val="center"/>
              <w:rPr>
                <w:rFonts w:ascii="Arial"/>
                <w:b/>
                <w:sz w:val="20"/>
              </w:rPr>
            </w:pPr>
            <w:r>
              <w:rPr>
                <w:rFonts w:ascii="Arial"/>
                <w:b/>
                <w:sz w:val="20"/>
              </w:rPr>
              <w:t>PRINTED</w:t>
            </w:r>
          </w:p>
          <w:p w14:paraId="43AF0F33" w14:textId="77777777" w:rsidR="000926B2" w:rsidRDefault="00F551E7">
            <w:pPr>
              <w:pStyle w:val="TableParagraph"/>
              <w:spacing w:before="3"/>
              <w:ind w:left="409" w:right="411"/>
              <w:jc w:val="center"/>
              <w:rPr>
                <w:rFonts w:ascii="Arial"/>
                <w:sz w:val="20"/>
              </w:rPr>
            </w:pPr>
            <w:r>
              <w:rPr>
                <w:rFonts w:ascii="Arial"/>
                <w:sz w:val="20"/>
              </w:rPr>
              <w:t>Name of Qualified Elector</w:t>
            </w:r>
          </w:p>
        </w:tc>
        <w:tc>
          <w:tcPr>
            <w:tcW w:w="3149" w:type="dxa"/>
          </w:tcPr>
          <w:p w14:paraId="2DE700A7" w14:textId="77777777" w:rsidR="000926B2" w:rsidRDefault="00F551E7">
            <w:pPr>
              <w:pStyle w:val="TableParagraph"/>
              <w:spacing w:line="225" w:lineRule="exact"/>
              <w:ind w:left="407" w:right="412"/>
              <w:jc w:val="center"/>
              <w:rPr>
                <w:rFonts w:ascii="Arial"/>
                <w:b/>
                <w:sz w:val="20"/>
              </w:rPr>
            </w:pPr>
            <w:r>
              <w:rPr>
                <w:rFonts w:ascii="Arial"/>
                <w:b/>
                <w:sz w:val="20"/>
              </w:rPr>
              <w:t>SIGNED</w:t>
            </w:r>
          </w:p>
          <w:p w14:paraId="1210DA71" w14:textId="77777777" w:rsidR="000926B2" w:rsidRDefault="00F551E7">
            <w:pPr>
              <w:pStyle w:val="TableParagraph"/>
              <w:spacing w:before="3"/>
              <w:ind w:left="407" w:right="413"/>
              <w:jc w:val="center"/>
              <w:rPr>
                <w:rFonts w:ascii="Arial"/>
                <w:sz w:val="20"/>
              </w:rPr>
            </w:pPr>
            <w:r>
              <w:rPr>
                <w:rFonts w:ascii="Arial"/>
                <w:sz w:val="20"/>
              </w:rPr>
              <w:t>Name of Qualified Elector</w:t>
            </w:r>
          </w:p>
        </w:tc>
        <w:tc>
          <w:tcPr>
            <w:tcW w:w="3781" w:type="dxa"/>
          </w:tcPr>
          <w:p w14:paraId="2B98D760" w14:textId="77777777" w:rsidR="000926B2" w:rsidRDefault="00F551E7">
            <w:pPr>
              <w:pStyle w:val="TableParagraph"/>
              <w:ind w:left="744" w:right="750" w:firstLine="3"/>
              <w:jc w:val="center"/>
              <w:rPr>
                <w:rFonts w:ascii="Arial"/>
                <w:sz w:val="20"/>
              </w:rPr>
            </w:pPr>
            <w:r>
              <w:rPr>
                <w:rFonts w:ascii="Arial"/>
                <w:sz w:val="20"/>
              </w:rPr>
              <w:t>Residential Address or Complete Rural Route or General Delivery</w:t>
            </w:r>
            <w:r>
              <w:rPr>
                <w:rFonts w:ascii="Arial"/>
                <w:spacing w:val="-10"/>
                <w:sz w:val="20"/>
              </w:rPr>
              <w:t xml:space="preserve"> </w:t>
            </w:r>
            <w:r>
              <w:rPr>
                <w:rFonts w:ascii="Arial"/>
                <w:sz w:val="20"/>
              </w:rPr>
              <w:t>Address</w:t>
            </w:r>
          </w:p>
        </w:tc>
        <w:tc>
          <w:tcPr>
            <w:tcW w:w="3007" w:type="dxa"/>
          </w:tcPr>
          <w:p w14:paraId="218B4BCD" w14:textId="77777777" w:rsidR="000926B2" w:rsidRDefault="000926B2">
            <w:pPr>
              <w:pStyle w:val="TableParagraph"/>
              <w:spacing w:before="9"/>
              <w:ind w:left="0"/>
              <w:rPr>
                <w:rFonts w:ascii="Arial"/>
                <w:b/>
                <w:sz w:val="19"/>
              </w:rPr>
            </w:pPr>
          </w:p>
          <w:p w14:paraId="77E7CDB6" w14:textId="77777777" w:rsidR="000926B2" w:rsidRDefault="00F551E7">
            <w:pPr>
              <w:pStyle w:val="TableParagraph"/>
              <w:ind w:left="575"/>
              <w:rPr>
                <w:rFonts w:ascii="Arial"/>
                <w:sz w:val="20"/>
              </w:rPr>
            </w:pPr>
            <w:r>
              <w:rPr>
                <w:rFonts w:ascii="Arial"/>
                <w:sz w:val="20"/>
              </w:rPr>
              <w:t>City, State, Zip Code</w:t>
            </w:r>
          </w:p>
        </w:tc>
      </w:tr>
      <w:tr w:rsidR="000926B2" w14:paraId="1DAE8C5E" w14:textId="77777777">
        <w:trPr>
          <w:trHeight w:hRule="exact" w:val="530"/>
        </w:trPr>
        <w:tc>
          <w:tcPr>
            <w:tcW w:w="1551" w:type="dxa"/>
          </w:tcPr>
          <w:p w14:paraId="2DDC1A16" w14:textId="77777777" w:rsidR="000926B2" w:rsidRDefault="00F551E7">
            <w:pPr>
              <w:pStyle w:val="TableParagraph"/>
              <w:spacing w:line="183" w:lineRule="exact"/>
              <w:rPr>
                <w:rFonts w:ascii="Arial"/>
                <w:sz w:val="16"/>
              </w:rPr>
            </w:pPr>
            <w:r>
              <w:rPr>
                <w:rFonts w:ascii="Arial"/>
                <w:sz w:val="16"/>
              </w:rPr>
              <w:t>15</w:t>
            </w:r>
          </w:p>
        </w:tc>
        <w:tc>
          <w:tcPr>
            <w:tcW w:w="3149" w:type="dxa"/>
          </w:tcPr>
          <w:p w14:paraId="6FE1882B" w14:textId="77777777" w:rsidR="000926B2" w:rsidRDefault="000926B2"/>
        </w:tc>
        <w:tc>
          <w:tcPr>
            <w:tcW w:w="3149" w:type="dxa"/>
          </w:tcPr>
          <w:p w14:paraId="3A31D315" w14:textId="77777777" w:rsidR="000926B2" w:rsidRDefault="000926B2"/>
        </w:tc>
        <w:tc>
          <w:tcPr>
            <w:tcW w:w="3781" w:type="dxa"/>
          </w:tcPr>
          <w:p w14:paraId="247B910A" w14:textId="77777777" w:rsidR="000926B2" w:rsidRDefault="000926B2"/>
        </w:tc>
        <w:tc>
          <w:tcPr>
            <w:tcW w:w="3007" w:type="dxa"/>
          </w:tcPr>
          <w:p w14:paraId="33780041" w14:textId="77777777" w:rsidR="000926B2" w:rsidRDefault="000926B2"/>
        </w:tc>
      </w:tr>
      <w:tr w:rsidR="000926B2" w14:paraId="6432FBB6" w14:textId="77777777">
        <w:trPr>
          <w:trHeight w:hRule="exact" w:val="557"/>
        </w:trPr>
        <w:tc>
          <w:tcPr>
            <w:tcW w:w="1551" w:type="dxa"/>
          </w:tcPr>
          <w:p w14:paraId="4C4BA1F4" w14:textId="77777777" w:rsidR="000926B2" w:rsidRDefault="00F551E7">
            <w:pPr>
              <w:pStyle w:val="TableParagraph"/>
              <w:spacing w:line="183" w:lineRule="exact"/>
              <w:rPr>
                <w:rFonts w:ascii="Arial"/>
                <w:sz w:val="16"/>
              </w:rPr>
            </w:pPr>
            <w:r>
              <w:rPr>
                <w:rFonts w:ascii="Arial"/>
                <w:sz w:val="16"/>
              </w:rPr>
              <w:t>16</w:t>
            </w:r>
          </w:p>
        </w:tc>
        <w:tc>
          <w:tcPr>
            <w:tcW w:w="3149" w:type="dxa"/>
          </w:tcPr>
          <w:p w14:paraId="0C90E323" w14:textId="77777777" w:rsidR="000926B2" w:rsidRDefault="000926B2"/>
        </w:tc>
        <w:tc>
          <w:tcPr>
            <w:tcW w:w="3149" w:type="dxa"/>
          </w:tcPr>
          <w:p w14:paraId="2D6672DC" w14:textId="77777777" w:rsidR="000926B2" w:rsidRDefault="000926B2"/>
        </w:tc>
        <w:tc>
          <w:tcPr>
            <w:tcW w:w="3781" w:type="dxa"/>
          </w:tcPr>
          <w:p w14:paraId="4E511DCA" w14:textId="77777777" w:rsidR="000926B2" w:rsidRDefault="000926B2"/>
        </w:tc>
        <w:tc>
          <w:tcPr>
            <w:tcW w:w="3007" w:type="dxa"/>
          </w:tcPr>
          <w:p w14:paraId="18F0AD3F" w14:textId="77777777" w:rsidR="000926B2" w:rsidRDefault="000926B2"/>
        </w:tc>
      </w:tr>
      <w:tr w:rsidR="000926B2" w14:paraId="0C31D2EF" w14:textId="77777777">
        <w:trPr>
          <w:trHeight w:hRule="exact" w:val="557"/>
        </w:trPr>
        <w:tc>
          <w:tcPr>
            <w:tcW w:w="1551" w:type="dxa"/>
          </w:tcPr>
          <w:p w14:paraId="12EF6D4E" w14:textId="77777777" w:rsidR="000926B2" w:rsidRDefault="00F551E7">
            <w:pPr>
              <w:pStyle w:val="TableParagraph"/>
              <w:spacing w:before="1"/>
              <w:rPr>
                <w:rFonts w:ascii="Arial"/>
                <w:sz w:val="16"/>
              </w:rPr>
            </w:pPr>
            <w:r>
              <w:rPr>
                <w:rFonts w:ascii="Arial"/>
                <w:sz w:val="16"/>
              </w:rPr>
              <w:t>17</w:t>
            </w:r>
          </w:p>
        </w:tc>
        <w:tc>
          <w:tcPr>
            <w:tcW w:w="3149" w:type="dxa"/>
          </w:tcPr>
          <w:p w14:paraId="06410A4D" w14:textId="77777777" w:rsidR="000926B2" w:rsidRDefault="000926B2"/>
        </w:tc>
        <w:tc>
          <w:tcPr>
            <w:tcW w:w="3149" w:type="dxa"/>
          </w:tcPr>
          <w:p w14:paraId="0834F1F6" w14:textId="77777777" w:rsidR="000926B2" w:rsidRDefault="000926B2"/>
        </w:tc>
        <w:tc>
          <w:tcPr>
            <w:tcW w:w="3781" w:type="dxa"/>
          </w:tcPr>
          <w:p w14:paraId="72331081" w14:textId="77777777" w:rsidR="000926B2" w:rsidRDefault="000926B2"/>
        </w:tc>
        <w:tc>
          <w:tcPr>
            <w:tcW w:w="3007" w:type="dxa"/>
          </w:tcPr>
          <w:p w14:paraId="2C0D102A" w14:textId="77777777" w:rsidR="000926B2" w:rsidRDefault="000926B2"/>
        </w:tc>
      </w:tr>
      <w:tr w:rsidR="000926B2" w14:paraId="7C2B5174" w14:textId="77777777">
        <w:trPr>
          <w:trHeight w:hRule="exact" w:val="533"/>
        </w:trPr>
        <w:tc>
          <w:tcPr>
            <w:tcW w:w="1551" w:type="dxa"/>
          </w:tcPr>
          <w:p w14:paraId="6E75CCB9" w14:textId="77777777" w:rsidR="000926B2" w:rsidRDefault="00F551E7">
            <w:pPr>
              <w:pStyle w:val="TableParagraph"/>
              <w:spacing w:before="1"/>
              <w:rPr>
                <w:rFonts w:ascii="Arial"/>
                <w:sz w:val="16"/>
              </w:rPr>
            </w:pPr>
            <w:r>
              <w:rPr>
                <w:rFonts w:ascii="Arial"/>
                <w:sz w:val="16"/>
              </w:rPr>
              <w:t>18</w:t>
            </w:r>
          </w:p>
        </w:tc>
        <w:tc>
          <w:tcPr>
            <w:tcW w:w="3149" w:type="dxa"/>
          </w:tcPr>
          <w:p w14:paraId="383BD45C" w14:textId="77777777" w:rsidR="000926B2" w:rsidRDefault="000926B2"/>
        </w:tc>
        <w:tc>
          <w:tcPr>
            <w:tcW w:w="3149" w:type="dxa"/>
          </w:tcPr>
          <w:p w14:paraId="6A4EB0B3" w14:textId="77777777" w:rsidR="000926B2" w:rsidRDefault="000926B2"/>
        </w:tc>
        <w:tc>
          <w:tcPr>
            <w:tcW w:w="3781" w:type="dxa"/>
          </w:tcPr>
          <w:p w14:paraId="67DDB6B7" w14:textId="77777777" w:rsidR="000926B2" w:rsidRDefault="000926B2"/>
        </w:tc>
        <w:tc>
          <w:tcPr>
            <w:tcW w:w="3007" w:type="dxa"/>
          </w:tcPr>
          <w:p w14:paraId="3FB775B4" w14:textId="77777777" w:rsidR="000926B2" w:rsidRDefault="000926B2"/>
        </w:tc>
      </w:tr>
      <w:tr w:rsidR="000926B2" w14:paraId="03C643AA" w14:textId="77777777">
        <w:trPr>
          <w:trHeight w:hRule="exact" w:val="557"/>
        </w:trPr>
        <w:tc>
          <w:tcPr>
            <w:tcW w:w="1551" w:type="dxa"/>
          </w:tcPr>
          <w:p w14:paraId="24E0D1E4" w14:textId="77777777" w:rsidR="000926B2" w:rsidRDefault="00F551E7">
            <w:pPr>
              <w:pStyle w:val="TableParagraph"/>
              <w:spacing w:line="183" w:lineRule="exact"/>
              <w:rPr>
                <w:rFonts w:ascii="Arial"/>
                <w:sz w:val="16"/>
              </w:rPr>
            </w:pPr>
            <w:r>
              <w:rPr>
                <w:rFonts w:ascii="Arial"/>
                <w:sz w:val="16"/>
              </w:rPr>
              <w:t>19</w:t>
            </w:r>
          </w:p>
        </w:tc>
        <w:tc>
          <w:tcPr>
            <w:tcW w:w="3149" w:type="dxa"/>
          </w:tcPr>
          <w:p w14:paraId="5FE0F051" w14:textId="77777777" w:rsidR="000926B2" w:rsidRDefault="000926B2"/>
        </w:tc>
        <w:tc>
          <w:tcPr>
            <w:tcW w:w="3149" w:type="dxa"/>
          </w:tcPr>
          <w:p w14:paraId="5370411F" w14:textId="77777777" w:rsidR="000926B2" w:rsidRDefault="000926B2"/>
        </w:tc>
        <w:tc>
          <w:tcPr>
            <w:tcW w:w="3781" w:type="dxa"/>
          </w:tcPr>
          <w:p w14:paraId="147F191B" w14:textId="77777777" w:rsidR="000926B2" w:rsidRDefault="000926B2"/>
        </w:tc>
        <w:tc>
          <w:tcPr>
            <w:tcW w:w="3007" w:type="dxa"/>
          </w:tcPr>
          <w:p w14:paraId="6AF2E84A" w14:textId="77777777" w:rsidR="000926B2" w:rsidRDefault="000926B2"/>
        </w:tc>
      </w:tr>
      <w:tr w:rsidR="000926B2" w14:paraId="64E43129" w14:textId="77777777">
        <w:trPr>
          <w:trHeight w:hRule="exact" w:val="557"/>
        </w:trPr>
        <w:tc>
          <w:tcPr>
            <w:tcW w:w="1551" w:type="dxa"/>
          </w:tcPr>
          <w:p w14:paraId="681E9012" w14:textId="77777777" w:rsidR="000926B2" w:rsidRDefault="00F551E7">
            <w:pPr>
              <w:pStyle w:val="TableParagraph"/>
              <w:spacing w:line="183" w:lineRule="exact"/>
              <w:rPr>
                <w:rFonts w:ascii="Arial"/>
                <w:sz w:val="16"/>
              </w:rPr>
            </w:pPr>
            <w:r>
              <w:rPr>
                <w:rFonts w:ascii="Arial"/>
                <w:sz w:val="16"/>
              </w:rPr>
              <w:t>20</w:t>
            </w:r>
          </w:p>
        </w:tc>
        <w:tc>
          <w:tcPr>
            <w:tcW w:w="3149" w:type="dxa"/>
          </w:tcPr>
          <w:p w14:paraId="7789EF08" w14:textId="77777777" w:rsidR="000926B2" w:rsidRDefault="000926B2"/>
        </w:tc>
        <w:tc>
          <w:tcPr>
            <w:tcW w:w="3149" w:type="dxa"/>
          </w:tcPr>
          <w:p w14:paraId="01A406B6" w14:textId="77777777" w:rsidR="000926B2" w:rsidRDefault="000926B2"/>
        </w:tc>
        <w:tc>
          <w:tcPr>
            <w:tcW w:w="3781" w:type="dxa"/>
          </w:tcPr>
          <w:p w14:paraId="0CA230E3" w14:textId="77777777" w:rsidR="000926B2" w:rsidRDefault="000926B2"/>
        </w:tc>
        <w:tc>
          <w:tcPr>
            <w:tcW w:w="3007" w:type="dxa"/>
          </w:tcPr>
          <w:p w14:paraId="453A33DB" w14:textId="77777777" w:rsidR="000926B2" w:rsidRDefault="000926B2"/>
        </w:tc>
      </w:tr>
      <w:tr w:rsidR="000926B2" w14:paraId="1EDC0B69" w14:textId="77777777">
        <w:trPr>
          <w:trHeight w:hRule="exact" w:val="530"/>
        </w:trPr>
        <w:tc>
          <w:tcPr>
            <w:tcW w:w="1551" w:type="dxa"/>
          </w:tcPr>
          <w:p w14:paraId="213ED6E6" w14:textId="77777777" w:rsidR="000926B2" w:rsidRDefault="00F551E7">
            <w:pPr>
              <w:pStyle w:val="TableParagraph"/>
              <w:spacing w:line="183" w:lineRule="exact"/>
              <w:rPr>
                <w:rFonts w:ascii="Arial"/>
                <w:sz w:val="16"/>
              </w:rPr>
            </w:pPr>
            <w:r>
              <w:rPr>
                <w:rFonts w:ascii="Arial"/>
                <w:sz w:val="16"/>
              </w:rPr>
              <w:t>21</w:t>
            </w:r>
          </w:p>
        </w:tc>
        <w:tc>
          <w:tcPr>
            <w:tcW w:w="3149" w:type="dxa"/>
          </w:tcPr>
          <w:p w14:paraId="02C709B4" w14:textId="77777777" w:rsidR="000926B2" w:rsidRDefault="000926B2"/>
        </w:tc>
        <w:tc>
          <w:tcPr>
            <w:tcW w:w="3149" w:type="dxa"/>
          </w:tcPr>
          <w:p w14:paraId="28CBF132" w14:textId="77777777" w:rsidR="000926B2" w:rsidRDefault="000926B2"/>
        </w:tc>
        <w:tc>
          <w:tcPr>
            <w:tcW w:w="3781" w:type="dxa"/>
          </w:tcPr>
          <w:p w14:paraId="32F0C47D" w14:textId="77777777" w:rsidR="000926B2" w:rsidRDefault="000926B2"/>
        </w:tc>
        <w:tc>
          <w:tcPr>
            <w:tcW w:w="3007" w:type="dxa"/>
          </w:tcPr>
          <w:p w14:paraId="59AEB82A" w14:textId="77777777" w:rsidR="000926B2" w:rsidRDefault="000926B2"/>
        </w:tc>
      </w:tr>
      <w:tr w:rsidR="000926B2" w14:paraId="2B6B6D31" w14:textId="77777777">
        <w:trPr>
          <w:trHeight w:hRule="exact" w:val="557"/>
        </w:trPr>
        <w:tc>
          <w:tcPr>
            <w:tcW w:w="1551" w:type="dxa"/>
          </w:tcPr>
          <w:p w14:paraId="7AAE810D" w14:textId="77777777" w:rsidR="000926B2" w:rsidRDefault="00F551E7">
            <w:pPr>
              <w:pStyle w:val="TableParagraph"/>
              <w:spacing w:line="183" w:lineRule="exact"/>
              <w:rPr>
                <w:rFonts w:ascii="Arial"/>
                <w:sz w:val="16"/>
              </w:rPr>
            </w:pPr>
            <w:r>
              <w:rPr>
                <w:rFonts w:ascii="Arial"/>
                <w:sz w:val="16"/>
              </w:rPr>
              <w:t>22</w:t>
            </w:r>
          </w:p>
        </w:tc>
        <w:tc>
          <w:tcPr>
            <w:tcW w:w="3149" w:type="dxa"/>
          </w:tcPr>
          <w:p w14:paraId="1399BB9F" w14:textId="77777777" w:rsidR="000926B2" w:rsidRDefault="000926B2"/>
        </w:tc>
        <w:tc>
          <w:tcPr>
            <w:tcW w:w="3149" w:type="dxa"/>
          </w:tcPr>
          <w:p w14:paraId="0BBF8BD2" w14:textId="77777777" w:rsidR="000926B2" w:rsidRDefault="000926B2"/>
        </w:tc>
        <w:tc>
          <w:tcPr>
            <w:tcW w:w="3781" w:type="dxa"/>
          </w:tcPr>
          <w:p w14:paraId="4E63AE96" w14:textId="77777777" w:rsidR="000926B2" w:rsidRDefault="000926B2"/>
        </w:tc>
        <w:tc>
          <w:tcPr>
            <w:tcW w:w="3007" w:type="dxa"/>
          </w:tcPr>
          <w:p w14:paraId="612D8C47" w14:textId="77777777" w:rsidR="000926B2" w:rsidRDefault="000926B2"/>
        </w:tc>
      </w:tr>
      <w:tr w:rsidR="000926B2" w14:paraId="47745161" w14:textId="77777777">
        <w:trPr>
          <w:trHeight w:hRule="exact" w:val="557"/>
        </w:trPr>
        <w:tc>
          <w:tcPr>
            <w:tcW w:w="1551" w:type="dxa"/>
          </w:tcPr>
          <w:p w14:paraId="5348ABC5" w14:textId="77777777" w:rsidR="000926B2" w:rsidRDefault="00F551E7">
            <w:pPr>
              <w:pStyle w:val="TableParagraph"/>
              <w:spacing w:line="183" w:lineRule="exact"/>
              <w:rPr>
                <w:rFonts w:ascii="Arial"/>
                <w:sz w:val="16"/>
              </w:rPr>
            </w:pPr>
            <w:r>
              <w:rPr>
                <w:rFonts w:ascii="Arial"/>
                <w:sz w:val="16"/>
              </w:rPr>
              <w:t>23</w:t>
            </w:r>
          </w:p>
        </w:tc>
        <w:tc>
          <w:tcPr>
            <w:tcW w:w="3149" w:type="dxa"/>
          </w:tcPr>
          <w:p w14:paraId="25F27C89" w14:textId="77777777" w:rsidR="000926B2" w:rsidRDefault="000926B2"/>
        </w:tc>
        <w:tc>
          <w:tcPr>
            <w:tcW w:w="3149" w:type="dxa"/>
          </w:tcPr>
          <w:p w14:paraId="62A050AF" w14:textId="77777777" w:rsidR="000926B2" w:rsidRDefault="000926B2"/>
        </w:tc>
        <w:tc>
          <w:tcPr>
            <w:tcW w:w="3781" w:type="dxa"/>
          </w:tcPr>
          <w:p w14:paraId="3B443D44" w14:textId="77777777" w:rsidR="000926B2" w:rsidRDefault="000926B2"/>
        </w:tc>
        <w:tc>
          <w:tcPr>
            <w:tcW w:w="3007" w:type="dxa"/>
          </w:tcPr>
          <w:p w14:paraId="43EF1E90" w14:textId="77777777" w:rsidR="000926B2" w:rsidRDefault="000926B2"/>
        </w:tc>
      </w:tr>
      <w:tr w:rsidR="000926B2" w14:paraId="1B18943C" w14:textId="77777777">
        <w:trPr>
          <w:trHeight w:hRule="exact" w:val="533"/>
        </w:trPr>
        <w:tc>
          <w:tcPr>
            <w:tcW w:w="1551" w:type="dxa"/>
          </w:tcPr>
          <w:p w14:paraId="5462D2A0" w14:textId="77777777" w:rsidR="000926B2" w:rsidRDefault="00F551E7">
            <w:pPr>
              <w:pStyle w:val="TableParagraph"/>
              <w:spacing w:line="183" w:lineRule="exact"/>
              <w:rPr>
                <w:rFonts w:ascii="Arial"/>
                <w:sz w:val="16"/>
              </w:rPr>
            </w:pPr>
            <w:r>
              <w:rPr>
                <w:rFonts w:ascii="Arial"/>
                <w:sz w:val="16"/>
              </w:rPr>
              <w:t>24</w:t>
            </w:r>
          </w:p>
        </w:tc>
        <w:tc>
          <w:tcPr>
            <w:tcW w:w="3149" w:type="dxa"/>
          </w:tcPr>
          <w:p w14:paraId="6E371C8A" w14:textId="77777777" w:rsidR="000926B2" w:rsidRDefault="000926B2"/>
        </w:tc>
        <w:tc>
          <w:tcPr>
            <w:tcW w:w="3149" w:type="dxa"/>
          </w:tcPr>
          <w:p w14:paraId="534EC0DC" w14:textId="77777777" w:rsidR="000926B2" w:rsidRDefault="000926B2"/>
        </w:tc>
        <w:tc>
          <w:tcPr>
            <w:tcW w:w="3781" w:type="dxa"/>
          </w:tcPr>
          <w:p w14:paraId="0F4992F7" w14:textId="77777777" w:rsidR="000926B2" w:rsidRDefault="000926B2"/>
        </w:tc>
        <w:tc>
          <w:tcPr>
            <w:tcW w:w="3007" w:type="dxa"/>
          </w:tcPr>
          <w:p w14:paraId="1497B572" w14:textId="77777777" w:rsidR="000926B2" w:rsidRDefault="000926B2"/>
        </w:tc>
      </w:tr>
      <w:tr w:rsidR="000926B2" w14:paraId="6F9E90EF" w14:textId="77777777">
        <w:trPr>
          <w:trHeight w:hRule="exact" w:val="557"/>
        </w:trPr>
        <w:tc>
          <w:tcPr>
            <w:tcW w:w="1551" w:type="dxa"/>
          </w:tcPr>
          <w:p w14:paraId="18FB6FA8" w14:textId="77777777" w:rsidR="000926B2" w:rsidRDefault="00F551E7">
            <w:pPr>
              <w:pStyle w:val="TableParagraph"/>
              <w:spacing w:line="183" w:lineRule="exact"/>
              <w:rPr>
                <w:rFonts w:ascii="Arial"/>
                <w:sz w:val="16"/>
              </w:rPr>
            </w:pPr>
            <w:r>
              <w:rPr>
                <w:rFonts w:ascii="Arial"/>
                <w:sz w:val="16"/>
              </w:rPr>
              <w:t>25</w:t>
            </w:r>
          </w:p>
        </w:tc>
        <w:tc>
          <w:tcPr>
            <w:tcW w:w="3149" w:type="dxa"/>
          </w:tcPr>
          <w:p w14:paraId="00F739CE" w14:textId="77777777" w:rsidR="000926B2" w:rsidRDefault="000926B2"/>
        </w:tc>
        <w:tc>
          <w:tcPr>
            <w:tcW w:w="3149" w:type="dxa"/>
          </w:tcPr>
          <w:p w14:paraId="27714909" w14:textId="77777777" w:rsidR="000926B2" w:rsidRDefault="000926B2"/>
        </w:tc>
        <w:tc>
          <w:tcPr>
            <w:tcW w:w="3781" w:type="dxa"/>
          </w:tcPr>
          <w:p w14:paraId="400BB6C3" w14:textId="77777777" w:rsidR="000926B2" w:rsidRDefault="000926B2"/>
        </w:tc>
        <w:tc>
          <w:tcPr>
            <w:tcW w:w="3007" w:type="dxa"/>
          </w:tcPr>
          <w:p w14:paraId="1C6F29AD" w14:textId="77777777" w:rsidR="000926B2" w:rsidRDefault="000926B2"/>
        </w:tc>
      </w:tr>
      <w:tr w:rsidR="000926B2" w14:paraId="52F1ACA9" w14:textId="77777777">
        <w:trPr>
          <w:trHeight w:hRule="exact" w:val="557"/>
        </w:trPr>
        <w:tc>
          <w:tcPr>
            <w:tcW w:w="1551" w:type="dxa"/>
          </w:tcPr>
          <w:p w14:paraId="312B1EC8" w14:textId="77777777" w:rsidR="000926B2" w:rsidRDefault="00F551E7">
            <w:pPr>
              <w:pStyle w:val="TableParagraph"/>
              <w:spacing w:line="183" w:lineRule="exact"/>
              <w:rPr>
                <w:rFonts w:ascii="Arial"/>
                <w:sz w:val="16"/>
              </w:rPr>
            </w:pPr>
            <w:r>
              <w:rPr>
                <w:rFonts w:ascii="Arial"/>
                <w:sz w:val="16"/>
              </w:rPr>
              <w:t>26</w:t>
            </w:r>
          </w:p>
        </w:tc>
        <w:tc>
          <w:tcPr>
            <w:tcW w:w="3149" w:type="dxa"/>
          </w:tcPr>
          <w:p w14:paraId="5E489F2B" w14:textId="77777777" w:rsidR="000926B2" w:rsidRDefault="000926B2"/>
        </w:tc>
        <w:tc>
          <w:tcPr>
            <w:tcW w:w="3149" w:type="dxa"/>
          </w:tcPr>
          <w:p w14:paraId="230F1D86" w14:textId="77777777" w:rsidR="000926B2" w:rsidRDefault="000926B2"/>
        </w:tc>
        <w:tc>
          <w:tcPr>
            <w:tcW w:w="3781" w:type="dxa"/>
          </w:tcPr>
          <w:p w14:paraId="15EC5C8C" w14:textId="77777777" w:rsidR="000926B2" w:rsidRDefault="000926B2"/>
        </w:tc>
        <w:tc>
          <w:tcPr>
            <w:tcW w:w="3007" w:type="dxa"/>
          </w:tcPr>
          <w:p w14:paraId="27A7298C" w14:textId="77777777" w:rsidR="000926B2" w:rsidRDefault="000926B2"/>
        </w:tc>
      </w:tr>
      <w:tr w:rsidR="000926B2" w14:paraId="223416EE" w14:textId="77777777">
        <w:trPr>
          <w:trHeight w:hRule="exact" w:val="530"/>
        </w:trPr>
        <w:tc>
          <w:tcPr>
            <w:tcW w:w="1551" w:type="dxa"/>
          </w:tcPr>
          <w:p w14:paraId="1C79B034" w14:textId="77777777" w:rsidR="000926B2" w:rsidRDefault="00F551E7">
            <w:pPr>
              <w:pStyle w:val="TableParagraph"/>
              <w:spacing w:line="183" w:lineRule="exact"/>
              <w:rPr>
                <w:rFonts w:ascii="Arial"/>
                <w:sz w:val="16"/>
              </w:rPr>
            </w:pPr>
            <w:r>
              <w:rPr>
                <w:rFonts w:ascii="Arial"/>
                <w:sz w:val="16"/>
              </w:rPr>
              <w:t>27</w:t>
            </w:r>
          </w:p>
        </w:tc>
        <w:tc>
          <w:tcPr>
            <w:tcW w:w="3149" w:type="dxa"/>
          </w:tcPr>
          <w:p w14:paraId="03698872" w14:textId="77777777" w:rsidR="000926B2" w:rsidRDefault="000926B2"/>
        </w:tc>
        <w:tc>
          <w:tcPr>
            <w:tcW w:w="3149" w:type="dxa"/>
          </w:tcPr>
          <w:p w14:paraId="02A430D2" w14:textId="77777777" w:rsidR="000926B2" w:rsidRDefault="000926B2"/>
        </w:tc>
        <w:tc>
          <w:tcPr>
            <w:tcW w:w="3781" w:type="dxa"/>
          </w:tcPr>
          <w:p w14:paraId="6FF18CA0" w14:textId="77777777" w:rsidR="000926B2" w:rsidRDefault="000926B2"/>
        </w:tc>
        <w:tc>
          <w:tcPr>
            <w:tcW w:w="3007" w:type="dxa"/>
          </w:tcPr>
          <w:p w14:paraId="20ACDA01" w14:textId="77777777" w:rsidR="000926B2" w:rsidRDefault="000926B2"/>
        </w:tc>
      </w:tr>
      <w:tr w:rsidR="000926B2" w14:paraId="6F38F719" w14:textId="77777777">
        <w:trPr>
          <w:trHeight w:hRule="exact" w:val="557"/>
        </w:trPr>
        <w:tc>
          <w:tcPr>
            <w:tcW w:w="1551" w:type="dxa"/>
          </w:tcPr>
          <w:p w14:paraId="436075A3" w14:textId="77777777" w:rsidR="000926B2" w:rsidRDefault="00F551E7">
            <w:pPr>
              <w:pStyle w:val="TableParagraph"/>
              <w:spacing w:line="183" w:lineRule="exact"/>
              <w:rPr>
                <w:rFonts w:ascii="Arial"/>
                <w:sz w:val="16"/>
              </w:rPr>
            </w:pPr>
            <w:r>
              <w:rPr>
                <w:rFonts w:ascii="Arial"/>
                <w:sz w:val="16"/>
              </w:rPr>
              <w:t>28</w:t>
            </w:r>
          </w:p>
        </w:tc>
        <w:tc>
          <w:tcPr>
            <w:tcW w:w="3149" w:type="dxa"/>
          </w:tcPr>
          <w:p w14:paraId="668DCB80" w14:textId="77777777" w:rsidR="000926B2" w:rsidRDefault="000926B2"/>
        </w:tc>
        <w:tc>
          <w:tcPr>
            <w:tcW w:w="3149" w:type="dxa"/>
          </w:tcPr>
          <w:p w14:paraId="68C4CCCE" w14:textId="77777777" w:rsidR="000926B2" w:rsidRDefault="000926B2"/>
        </w:tc>
        <w:tc>
          <w:tcPr>
            <w:tcW w:w="3781" w:type="dxa"/>
          </w:tcPr>
          <w:p w14:paraId="60F1FCD6" w14:textId="77777777" w:rsidR="000926B2" w:rsidRDefault="000926B2"/>
        </w:tc>
        <w:tc>
          <w:tcPr>
            <w:tcW w:w="3007" w:type="dxa"/>
          </w:tcPr>
          <w:p w14:paraId="3E7D7D34" w14:textId="77777777" w:rsidR="000926B2" w:rsidRDefault="000926B2"/>
        </w:tc>
      </w:tr>
      <w:tr w:rsidR="000926B2" w14:paraId="5A85F110" w14:textId="77777777">
        <w:trPr>
          <w:trHeight w:hRule="exact" w:val="557"/>
        </w:trPr>
        <w:tc>
          <w:tcPr>
            <w:tcW w:w="1551" w:type="dxa"/>
          </w:tcPr>
          <w:p w14:paraId="776C77A9" w14:textId="77777777" w:rsidR="000926B2" w:rsidRDefault="00F551E7">
            <w:pPr>
              <w:pStyle w:val="TableParagraph"/>
              <w:spacing w:line="183" w:lineRule="exact"/>
              <w:rPr>
                <w:rFonts w:ascii="Arial"/>
                <w:sz w:val="16"/>
              </w:rPr>
            </w:pPr>
            <w:r>
              <w:rPr>
                <w:rFonts w:ascii="Arial"/>
                <w:sz w:val="16"/>
              </w:rPr>
              <w:t>29</w:t>
            </w:r>
          </w:p>
        </w:tc>
        <w:tc>
          <w:tcPr>
            <w:tcW w:w="3149" w:type="dxa"/>
          </w:tcPr>
          <w:p w14:paraId="173778B8" w14:textId="77777777" w:rsidR="000926B2" w:rsidRDefault="000926B2"/>
        </w:tc>
        <w:tc>
          <w:tcPr>
            <w:tcW w:w="3149" w:type="dxa"/>
          </w:tcPr>
          <w:p w14:paraId="461EFB18" w14:textId="77777777" w:rsidR="000926B2" w:rsidRDefault="000926B2"/>
        </w:tc>
        <w:tc>
          <w:tcPr>
            <w:tcW w:w="3781" w:type="dxa"/>
          </w:tcPr>
          <w:p w14:paraId="2D938FCD" w14:textId="77777777" w:rsidR="000926B2" w:rsidRDefault="000926B2"/>
        </w:tc>
        <w:tc>
          <w:tcPr>
            <w:tcW w:w="3007" w:type="dxa"/>
          </w:tcPr>
          <w:p w14:paraId="11007B46" w14:textId="77777777" w:rsidR="000926B2" w:rsidRDefault="000926B2"/>
        </w:tc>
      </w:tr>
      <w:tr w:rsidR="000926B2" w14:paraId="0430B32B" w14:textId="77777777">
        <w:trPr>
          <w:trHeight w:hRule="exact" w:val="530"/>
        </w:trPr>
        <w:tc>
          <w:tcPr>
            <w:tcW w:w="1551" w:type="dxa"/>
          </w:tcPr>
          <w:p w14:paraId="5F7DDB56" w14:textId="77777777" w:rsidR="000926B2" w:rsidRDefault="00F551E7">
            <w:pPr>
              <w:pStyle w:val="TableParagraph"/>
              <w:spacing w:line="183" w:lineRule="exact"/>
              <w:rPr>
                <w:rFonts w:ascii="Arial"/>
                <w:sz w:val="16"/>
              </w:rPr>
            </w:pPr>
            <w:r>
              <w:rPr>
                <w:rFonts w:ascii="Arial"/>
                <w:sz w:val="16"/>
              </w:rPr>
              <w:t>30</w:t>
            </w:r>
          </w:p>
        </w:tc>
        <w:tc>
          <w:tcPr>
            <w:tcW w:w="3149" w:type="dxa"/>
          </w:tcPr>
          <w:p w14:paraId="7A545AFD" w14:textId="77777777" w:rsidR="000926B2" w:rsidRDefault="000926B2"/>
        </w:tc>
        <w:tc>
          <w:tcPr>
            <w:tcW w:w="3149" w:type="dxa"/>
          </w:tcPr>
          <w:p w14:paraId="11339991" w14:textId="77777777" w:rsidR="000926B2" w:rsidRDefault="000926B2"/>
        </w:tc>
        <w:tc>
          <w:tcPr>
            <w:tcW w:w="3781" w:type="dxa"/>
          </w:tcPr>
          <w:p w14:paraId="03971AAF" w14:textId="77777777" w:rsidR="000926B2" w:rsidRDefault="000926B2"/>
        </w:tc>
        <w:tc>
          <w:tcPr>
            <w:tcW w:w="3007" w:type="dxa"/>
          </w:tcPr>
          <w:p w14:paraId="56E7583B" w14:textId="77777777" w:rsidR="000926B2" w:rsidRDefault="000926B2"/>
        </w:tc>
      </w:tr>
      <w:tr w:rsidR="000926B2" w14:paraId="4E306457" w14:textId="77777777">
        <w:trPr>
          <w:trHeight w:hRule="exact" w:val="557"/>
        </w:trPr>
        <w:tc>
          <w:tcPr>
            <w:tcW w:w="1551" w:type="dxa"/>
          </w:tcPr>
          <w:p w14:paraId="5B562307" w14:textId="77777777" w:rsidR="000926B2" w:rsidRDefault="00F551E7">
            <w:pPr>
              <w:pStyle w:val="TableParagraph"/>
              <w:spacing w:before="1"/>
              <w:rPr>
                <w:rFonts w:ascii="Arial"/>
                <w:sz w:val="16"/>
              </w:rPr>
            </w:pPr>
            <w:r>
              <w:rPr>
                <w:rFonts w:ascii="Arial"/>
                <w:sz w:val="16"/>
              </w:rPr>
              <w:t>31</w:t>
            </w:r>
          </w:p>
        </w:tc>
        <w:tc>
          <w:tcPr>
            <w:tcW w:w="3149" w:type="dxa"/>
          </w:tcPr>
          <w:p w14:paraId="128ABC68" w14:textId="77777777" w:rsidR="000926B2" w:rsidRDefault="000926B2"/>
        </w:tc>
        <w:tc>
          <w:tcPr>
            <w:tcW w:w="3149" w:type="dxa"/>
          </w:tcPr>
          <w:p w14:paraId="6F6A94BB" w14:textId="77777777" w:rsidR="000926B2" w:rsidRDefault="000926B2"/>
        </w:tc>
        <w:tc>
          <w:tcPr>
            <w:tcW w:w="3781" w:type="dxa"/>
          </w:tcPr>
          <w:p w14:paraId="66D8B78D" w14:textId="77777777" w:rsidR="000926B2" w:rsidRDefault="000926B2"/>
        </w:tc>
        <w:tc>
          <w:tcPr>
            <w:tcW w:w="3007" w:type="dxa"/>
          </w:tcPr>
          <w:p w14:paraId="23069289" w14:textId="77777777" w:rsidR="000926B2" w:rsidRDefault="000926B2"/>
        </w:tc>
      </w:tr>
      <w:tr w:rsidR="000926B2" w14:paraId="3B313B3D" w14:textId="77777777">
        <w:trPr>
          <w:trHeight w:hRule="exact" w:val="586"/>
        </w:trPr>
        <w:tc>
          <w:tcPr>
            <w:tcW w:w="1551" w:type="dxa"/>
          </w:tcPr>
          <w:p w14:paraId="31863DE4" w14:textId="77777777" w:rsidR="000926B2" w:rsidRDefault="00F551E7">
            <w:pPr>
              <w:pStyle w:val="TableParagraph"/>
              <w:spacing w:before="1"/>
              <w:rPr>
                <w:rFonts w:ascii="Arial"/>
                <w:sz w:val="16"/>
              </w:rPr>
            </w:pPr>
            <w:r>
              <w:rPr>
                <w:rFonts w:ascii="Arial"/>
                <w:sz w:val="16"/>
              </w:rPr>
              <w:t>32</w:t>
            </w:r>
          </w:p>
        </w:tc>
        <w:tc>
          <w:tcPr>
            <w:tcW w:w="3149" w:type="dxa"/>
          </w:tcPr>
          <w:p w14:paraId="060116F8" w14:textId="77777777" w:rsidR="000926B2" w:rsidRDefault="000926B2"/>
        </w:tc>
        <w:tc>
          <w:tcPr>
            <w:tcW w:w="3149" w:type="dxa"/>
          </w:tcPr>
          <w:p w14:paraId="72DAD1FA" w14:textId="77777777" w:rsidR="000926B2" w:rsidRDefault="000926B2"/>
        </w:tc>
        <w:tc>
          <w:tcPr>
            <w:tcW w:w="3781" w:type="dxa"/>
          </w:tcPr>
          <w:p w14:paraId="4FB65244" w14:textId="77777777" w:rsidR="000926B2" w:rsidRDefault="000926B2"/>
        </w:tc>
        <w:tc>
          <w:tcPr>
            <w:tcW w:w="3007" w:type="dxa"/>
          </w:tcPr>
          <w:p w14:paraId="207ECAA7" w14:textId="77777777" w:rsidR="000926B2" w:rsidRDefault="000926B2"/>
        </w:tc>
      </w:tr>
    </w:tbl>
    <w:p w14:paraId="6ABA7371" w14:textId="77777777" w:rsidR="000926B2" w:rsidRDefault="000926B2">
      <w:pPr>
        <w:sectPr w:rsidR="000926B2">
          <w:pgSz w:w="15840" w:h="12240" w:orient="landscape"/>
          <w:pgMar w:top="720" w:right="480" w:bottom="280" w:left="50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
        <w:gridCol w:w="3149"/>
        <w:gridCol w:w="3149"/>
        <w:gridCol w:w="3781"/>
        <w:gridCol w:w="3007"/>
      </w:tblGrid>
      <w:tr w:rsidR="000926B2" w14:paraId="7F1D36A4" w14:textId="77777777">
        <w:trPr>
          <w:trHeight w:hRule="exact" w:val="720"/>
        </w:trPr>
        <w:tc>
          <w:tcPr>
            <w:tcW w:w="1551" w:type="dxa"/>
          </w:tcPr>
          <w:p w14:paraId="0DEB9F8E" w14:textId="77777777" w:rsidR="000926B2" w:rsidRDefault="00F551E7">
            <w:pPr>
              <w:pStyle w:val="TableParagraph"/>
              <w:spacing w:line="227" w:lineRule="exact"/>
              <w:ind w:left="266" w:right="267"/>
              <w:jc w:val="center"/>
              <w:rPr>
                <w:rFonts w:ascii="Arial"/>
                <w:sz w:val="20"/>
              </w:rPr>
            </w:pPr>
            <w:r>
              <w:rPr>
                <w:rFonts w:ascii="Arial"/>
                <w:sz w:val="20"/>
              </w:rPr>
              <w:lastRenderedPageBreak/>
              <w:t>Month/Day</w:t>
            </w:r>
          </w:p>
          <w:p w14:paraId="2354B479" w14:textId="77777777" w:rsidR="000926B2" w:rsidRDefault="00F551E7">
            <w:pPr>
              <w:pStyle w:val="TableParagraph"/>
              <w:ind w:left="263" w:right="267"/>
              <w:jc w:val="center"/>
              <w:rPr>
                <w:rFonts w:ascii="Arial"/>
                <w:sz w:val="20"/>
              </w:rPr>
            </w:pPr>
            <w:r>
              <w:rPr>
                <w:rFonts w:ascii="Arial"/>
                <w:sz w:val="20"/>
              </w:rPr>
              <w:t>/Year</w:t>
            </w:r>
          </w:p>
        </w:tc>
        <w:tc>
          <w:tcPr>
            <w:tcW w:w="3149" w:type="dxa"/>
          </w:tcPr>
          <w:p w14:paraId="039C4E0B" w14:textId="77777777" w:rsidR="000926B2" w:rsidRDefault="00F551E7">
            <w:pPr>
              <w:pStyle w:val="TableParagraph"/>
              <w:spacing w:line="225" w:lineRule="exact"/>
              <w:ind w:left="409" w:right="410"/>
              <w:jc w:val="center"/>
              <w:rPr>
                <w:rFonts w:ascii="Arial"/>
                <w:b/>
                <w:sz w:val="20"/>
              </w:rPr>
            </w:pPr>
            <w:r>
              <w:rPr>
                <w:rFonts w:ascii="Arial"/>
                <w:b/>
                <w:sz w:val="20"/>
              </w:rPr>
              <w:t>PRINTED</w:t>
            </w:r>
          </w:p>
          <w:p w14:paraId="1E6AA56F" w14:textId="77777777" w:rsidR="000926B2" w:rsidRDefault="00F551E7">
            <w:pPr>
              <w:pStyle w:val="TableParagraph"/>
              <w:spacing w:before="3"/>
              <w:ind w:left="409" w:right="411"/>
              <w:jc w:val="center"/>
              <w:rPr>
                <w:rFonts w:ascii="Arial"/>
                <w:sz w:val="20"/>
              </w:rPr>
            </w:pPr>
            <w:r>
              <w:rPr>
                <w:rFonts w:ascii="Arial"/>
                <w:sz w:val="20"/>
              </w:rPr>
              <w:t>Name of Qualified Elector</w:t>
            </w:r>
          </w:p>
        </w:tc>
        <w:tc>
          <w:tcPr>
            <w:tcW w:w="3149" w:type="dxa"/>
          </w:tcPr>
          <w:p w14:paraId="7C5957F5" w14:textId="77777777" w:rsidR="000926B2" w:rsidRDefault="00F551E7">
            <w:pPr>
              <w:pStyle w:val="TableParagraph"/>
              <w:spacing w:line="225" w:lineRule="exact"/>
              <w:ind w:left="407" w:right="412"/>
              <w:jc w:val="center"/>
              <w:rPr>
                <w:rFonts w:ascii="Arial"/>
                <w:b/>
                <w:sz w:val="20"/>
              </w:rPr>
            </w:pPr>
            <w:r>
              <w:rPr>
                <w:rFonts w:ascii="Arial"/>
                <w:b/>
                <w:sz w:val="20"/>
              </w:rPr>
              <w:t>SIGNED</w:t>
            </w:r>
          </w:p>
          <w:p w14:paraId="0A903A88" w14:textId="77777777" w:rsidR="000926B2" w:rsidRDefault="00F551E7">
            <w:pPr>
              <w:pStyle w:val="TableParagraph"/>
              <w:spacing w:before="3"/>
              <w:ind w:left="407" w:right="413"/>
              <w:jc w:val="center"/>
              <w:rPr>
                <w:rFonts w:ascii="Arial"/>
                <w:sz w:val="20"/>
              </w:rPr>
            </w:pPr>
            <w:r>
              <w:rPr>
                <w:rFonts w:ascii="Arial"/>
                <w:sz w:val="20"/>
              </w:rPr>
              <w:t>Name of Qualified Elector</w:t>
            </w:r>
          </w:p>
        </w:tc>
        <w:tc>
          <w:tcPr>
            <w:tcW w:w="3781" w:type="dxa"/>
          </w:tcPr>
          <w:p w14:paraId="5A2235DE" w14:textId="77777777" w:rsidR="000926B2" w:rsidRDefault="00F551E7">
            <w:pPr>
              <w:pStyle w:val="TableParagraph"/>
              <w:ind w:left="744" w:right="750" w:firstLine="3"/>
              <w:jc w:val="center"/>
              <w:rPr>
                <w:rFonts w:ascii="Arial"/>
                <w:sz w:val="20"/>
              </w:rPr>
            </w:pPr>
            <w:r>
              <w:rPr>
                <w:rFonts w:ascii="Arial"/>
                <w:sz w:val="20"/>
              </w:rPr>
              <w:t>Residential Address or Complete Rural Route or General Delivery</w:t>
            </w:r>
            <w:r>
              <w:rPr>
                <w:rFonts w:ascii="Arial"/>
                <w:spacing w:val="-10"/>
                <w:sz w:val="20"/>
              </w:rPr>
              <w:t xml:space="preserve"> </w:t>
            </w:r>
            <w:r>
              <w:rPr>
                <w:rFonts w:ascii="Arial"/>
                <w:sz w:val="20"/>
              </w:rPr>
              <w:t>Address</w:t>
            </w:r>
          </w:p>
        </w:tc>
        <w:tc>
          <w:tcPr>
            <w:tcW w:w="3007" w:type="dxa"/>
          </w:tcPr>
          <w:p w14:paraId="6D7963E8" w14:textId="77777777" w:rsidR="000926B2" w:rsidRDefault="000926B2">
            <w:pPr>
              <w:pStyle w:val="TableParagraph"/>
              <w:spacing w:before="9"/>
              <w:ind w:left="0"/>
              <w:rPr>
                <w:rFonts w:ascii="Arial"/>
                <w:b/>
                <w:sz w:val="19"/>
              </w:rPr>
            </w:pPr>
          </w:p>
          <w:p w14:paraId="64FAA873" w14:textId="77777777" w:rsidR="000926B2" w:rsidRDefault="00F551E7">
            <w:pPr>
              <w:pStyle w:val="TableParagraph"/>
              <w:ind w:left="575"/>
              <w:rPr>
                <w:rFonts w:ascii="Arial"/>
                <w:sz w:val="20"/>
              </w:rPr>
            </w:pPr>
            <w:r>
              <w:rPr>
                <w:rFonts w:ascii="Arial"/>
                <w:sz w:val="20"/>
              </w:rPr>
              <w:t>City, State, Zip Code</w:t>
            </w:r>
          </w:p>
        </w:tc>
      </w:tr>
      <w:tr w:rsidR="000926B2" w14:paraId="1DE40044" w14:textId="77777777">
        <w:trPr>
          <w:trHeight w:hRule="exact" w:val="530"/>
        </w:trPr>
        <w:tc>
          <w:tcPr>
            <w:tcW w:w="1551" w:type="dxa"/>
          </w:tcPr>
          <w:p w14:paraId="1EC61CE1" w14:textId="77777777" w:rsidR="000926B2" w:rsidRDefault="00F551E7">
            <w:pPr>
              <w:pStyle w:val="TableParagraph"/>
              <w:spacing w:line="183" w:lineRule="exact"/>
              <w:rPr>
                <w:rFonts w:ascii="Arial"/>
                <w:sz w:val="16"/>
              </w:rPr>
            </w:pPr>
            <w:r>
              <w:rPr>
                <w:rFonts w:ascii="Arial"/>
                <w:sz w:val="16"/>
              </w:rPr>
              <w:t>33</w:t>
            </w:r>
          </w:p>
        </w:tc>
        <w:tc>
          <w:tcPr>
            <w:tcW w:w="3149" w:type="dxa"/>
          </w:tcPr>
          <w:p w14:paraId="314E9B69" w14:textId="77777777" w:rsidR="000926B2" w:rsidRDefault="000926B2"/>
        </w:tc>
        <w:tc>
          <w:tcPr>
            <w:tcW w:w="3149" w:type="dxa"/>
          </w:tcPr>
          <w:p w14:paraId="2FACE369" w14:textId="77777777" w:rsidR="000926B2" w:rsidRDefault="000926B2"/>
        </w:tc>
        <w:tc>
          <w:tcPr>
            <w:tcW w:w="3781" w:type="dxa"/>
          </w:tcPr>
          <w:p w14:paraId="169D0BF0" w14:textId="77777777" w:rsidR="000926B2" w:rsidRDefault="000926B2"/>
        </w:tc>
        <w:tc>
          <w:tcPr>
            <w:tcW w:w="3007" w:type="dxa"/>
          </w:tcPr>
          <w:p w14:paraId="21DFB308" w14:textId="77777777" w:rsidR="000926B2" w:rsidRDefault="000926B2"/>
        </w:tc>
      </w:tr>
      <w:tr w:rsidR="000926B2" w14:paraId="5C4EDD9C" w14:textId="77777777">
        <w:trPr>
          <w:trHeight w:hRule="exact" w:val="557"/>
        </w:trPr>
        <w:tc>
          <w:tcPr>
            <w:tcW w:w="1551" w:type="dxa"/>
          </w:tcPr>
          <w:p w14:paraId="4EEAF9AF" w14:textId="77777777" w:rsidR="000926B2" w:rsidRDefault="00F551E7">
            <w:pPr>
              <w:pStyle w:val="TableParagraph"/>
              <w:spacing w:line="183" w:lineRule="exact"/>
              <w:rPr>
                <w:rFonts w:ascii="Arial"/>
                <w:sz w:val="16"/>
              </w:rPr>
            </w:pPr>
            <w:r>
              <w:rPr>
                <w:rFonts w:ascii="Arial"/>
                <w:sz w:val="16"/>
              </w:rPr>
              <w:t>34</w:t>
            </w:r>
          </w:p>
        </w:tc>
        <w:tc>
          <w:tcPr>
            <w:tcW w:w="3149" w:type="dxa"/>
          </w:tcPr>
          <w:p w14:paraId="27798545" w14:textId="77777777" w:rsidR="000926B2" w:rsidRDefault="000926B2"/>
        </w:tc>
        <w:tc>
          <w:tcPr>
            <w:tcW w:w="3149" w:type="dxa"/>
          </w:tcPr>
          <w:p w14:paraId="7BFA619C" w14:textId="77777777" w:rsidR="000926B2" w:rsidRDefault="000926B2"/>
        </w:tc>
        <w:tc>
          <w:tcPr>
            <w:tcW w:w="3781" w:type="dxa"/>
          </w:tcPr>
          <w:p w14:paraId="4F7F8AB1" w14:textId="77777777" w:rsidR="000926B2" w:rsidRDefault="000926B2"/>
        </w:tc>
        <w:tc>
          <w:tcPr>
            <w:tcW w:w="3007" w:type="dxa"/>
          </w:tcPr>
          <w:p w14:paraId="6AF88D3A" w14:textId="77777777" w:rsidR="000926B2" w:rsidRDefault="000926B2"/>
        </w:tc>
      </w:tr>
      <w:tr w:rsidR="000926B2" w14:paraId="0A9EDEAF" w14:textId="77777777">
        <w:trPr>
          <w:trHeight w:hRule="exact" w:val="557"/>
        </w:trPr>
        <w:tc>
          <w:tcPr>
            <w:tcW w:w="1551" w:type="dxa"/>
          </w:tcPr>
          <w:p w14:paraId="5898871B" w14:textId="77777777" w:rsidR="000926B2" w:rsidRDefault="00F551E7">
            <w:pPr>
              <w:pStyle w:val="TableParagraph"/>
              <w:spacing w:before="1"/>
              <w:rPr>
                <w:rFonts w:ascii="Arial"/>
                <w:sz w:val="16"/>
              </w:rPr>
            </w:pPr>
            <w:r>
              <w:rPr>
                <w:rFonts w:ascii="Arial"/>
                <w:sz w:val="16"/>
              </w:rPr>
              <w:t>35</w:t>
            </w:r>
          </w:p>
        </w:tc>
        <w:tc>
          <w:tcPr>
            <w:tcW w:w="3149" w:type="dxa"/>
          </w:tcPr>
          <w:p w14:paraId="6E84040D" w14:textId="77777777" w:rsidR="000926B2" w:rsidRDefault="000926B2"/>
        </w:tc>
        <w:tc>
          <w:tcPr>
            <w:tcW w:w="3149" w:type="dxa"/>
          </w:tcPr>
          <w:p w14:paraId="599C607B" w14:textId="77777777" w:rsidR="000926B2" w:rsidRDefault="000926B2"/>
        </w:tc>
        <w:tc>
          <w:tcPr>
            <w:tcW w:w="3781" w:type="dxa"/>
          </w:tcPr>
          <w:p w14:paraId="5F2E2EF7" w14:textId="77777777" w:rsidR="000926B2" w:rsidRDefault="000926B2"/>
        </w:tc>
        <w:tc>
          <w:tcPr>
            <w:tcW w:w="3007" w:type="dxa"/>
          </w:tcPr>
          <w:p w14:paraId="09CCA33C" w14:textId="77777777" w:rsidR="000926B2" w:rsidRDefault="000926B2"/>
        </w:tc>
      </w:tr>
      <w:tr w:rsidR="000926B2" w14:paraId="3C0E8350" w14:textId="77777777">
        <w:trPr>
          <w:trHeight w:hRule="exact" w:val="533"/>
        </w:trPr>
        <w:tc>
          <w:tcPr>
            <w:tcW w:w="1551" w:type="dxa"/>
          </w:tcPr>
          <w:p w14:paraId="0BD1A7A9" w14:textId="77777777" w:rsidR="000926B2" w:rsidRDefault="00F551E7">
            <w:pPr>
              <w:pStyle w:val="TableParagraph"/>
              <w:spacing w:before="1"/>
              <w:rPr>
                <w:rFonts w:ascii="Arial"/>
                <w:sz w:val="16"/>
              </w:rPr>
            </w:pPr>
            <w:r>
              <w:rPr>
                <w:rFonts w:ascii="Arial"/>
                <w:sz w:val="16"/>
              </w:rPr>
              <w:t>36</w:t>
            </w:r>
          </w:p>
        </w:tc>
        <w:tc>
          <w:tcPr>
            <w:tcW w:w="3149" w:type="dxa"/>
          </w:tcPr>
          <w:p w14:paraId="0519A7D5" w14:textId="77777777" w:rsidR="000926B2" w:rsidRDefault="000926B2"/>
        </w:tc>
        <w:tc>
          <w:tcPr>
            <w:tcW w:w="3149" w:type="dxa"/>
          </w:tcPr>
          <w:p w14:paraId="44485B03" w14:textId="77777777" w:rsidR="000926B2" w:rsidRDefault="000926B2"/>
        </w:tc>
        <w:tc>
          <w:tcPr>
            <w:tcW w:w="3781" w:type="dxa"/>
          </w:tcPr>
          <w:p w14:paraId="26D86A9E" w14:textId="77777777" w:rsidR="000926B2" w:rsidRDefault="000926B2"/>
        </w:tc>
        <w:tc>
          <w:tcPr>
            <w:tcW w:w="3007" w:type="dxa"/>
          </w:tcPr>
          <w:p w14:paraId="577EF1C9" w14:textId="77777777" w:rsidR="000926B2" w:rsidRDefault="000926B2"/>
        </w:tc>
      </w:tr>
      <w:tr w:rsidR="000926B2" w14:paraId="588B557A" w14:textId="77777777">
        <w:trPr>
          <w:trHeight w:hRule="exact" w:val="557"/>
        </w:trPr>
        <w:tc>
          <w:tcPr>
            <w:tcW w:w="1551" w:type="dxa"/>
          </w:tcPr>
          <w:p w14:paraId="13D05EFE" w14:textId="77777777" w:rsidR="000926B2" w:rsidRDefault="00F551E7">
            <w:pPr>
              <w:pStyle w:val="TableParagraph"/>
              <w:spacing w:line="183" w:lineRule="exact"/>
              <w:rPr>
                <w:rFonts w:ascii="Arial"/>
                <w:sz w:val="16"/>
              </w:rPr>
            </w:pPr>
            <w:r>
              <w:rPr>
                <w:rFonts w:ascii="Arial"/>
                <w:sz w:val="16"/>
              </w:rPr>
              <w:t>37</w:t>
            </w:r>
          </w:p>
        </w:tc>
        <w:tc>
          <w:tcPr>
            <w:tcW w:w="3149" w:type="dxa"/>
          </w:tcPr>
          <w:p w14:paraId="3BD90254" w14:textId="77777777" w:rsidR="000926B2" w:rsidRDefault="000926B2"/>
        </w:tc>
        <w:tc>
          <w:tcPr>
            <w:tcW w:w="3149" w:type="dxa"/>
          </w:tcPr>
          <w:p w14:paraId="0F3B1202" w14:textId="77777777" w:rsidR="000926B2" w:rsidRDefault="000926B2"/>
        </w:tc>
        <w:tc>
          <w:tcPr>
            <w:tcW w:w="3781" w:type="dxa"/>
          </w:tcPr>
          <w:p w14:paraId="682E80C2" w14:textId="77777777" w:rsidR="000926B2" w:rsidRDefault="000926B2"/>
        </w:tc>
        <w:tc>
          <w:tcPr>
            <w:tcW w:w="3007" w:type="dxa"/>
          </w:tcPr>
          <w:p w14:paraId="5B0E8EDB" w14:textId="77777777" w:rsidR="000926B2" w:rsidRDefault="000926B2"/>
        </w:tc>
      </w:tr>
      <w:tr w:rsidR="000926B2" w14:paraId="1592C4CF" w14:textId="77777777">
        <w:trPr>
          <w:trHeight w:hRule="exact" w:val="557"/>
        </w:trPr>
        <w:tc>
          <w:tcPr>
            <w:tcW w:w="1551" w:type="dxa"/>
          </w:tcPr>
          <w:p w14:paraId="745B1510" w14:textId="77777777" w:rsidR="000926B2" w:rsidRDefault="00F551E7">
            <w:pPr>
              <w:pStyle w:val="TableParagraph"/>
              <w:spacing w:line="183" w:lineRule="exact"/>
              <w:rPr>
                <w:rFonts w:ascii="Arial"/>
                <w:sz w:val="16"/>
              </w:rPr>
            </w:pPr>
            <w:r>
              <w:rPr>
                <w:rFonts w:ascii="Arial"/>
                <w:sz w:val="16"/>
              </w:rPr>
              <w:t>38</w:t>
            </w:r>
          </w:p>
        </w:tc>
        <w:tc>
          <w:tcPr>
            <w:tcW w:w="3149" w:type="dxa"/>
          </w:tcPr>
          <w:p w14:paraId="65440EA8" w14:textId="77777777" w:rsidR="000926B2" w:rsidRDefault="000926B2"/>
        </w:tc>
        <w:tc>
          <w:tcPr>
            <w:tcW w:w="3149" w:type="dxa"/>
          </w:tcPr>
          <w:p w14:paraId="7EF32901" w14:textId="77777777" w:rsidR="000926B2" w:rsidRDefault="000926B2"/>
        </w:tc>
        <w:tc>
          <w:tcPr>
            <w:tcW w:w="3781" w:type="dxa"/>
          </w:tcPr>
          <w:p w14:paraId="517913BB" w14:textId="77777777" w:rsidR="000926B2" w:rsidRDefault="000926B2"/>
        </w:tc>
        <w:tc>
          <w:tcPr>
            <w:tcW w:w="3007" w:type="dxa"/>
          </w:tcPr>
          <w:p w14:paraId="2CF6DD41" w14:textId="77777777" w:rsidR="000926B2" w:rsidRDefault="000926B2"/>
        </w:tc>
      </w:tr>
      <w:tr w:rsidR="000926B2" w14:paraId="2F2AA49F" w14:textId="77777777">
        <w:trPr>
          <w:trHeight w:hRule="exact" w:val="530"/>
        </w:trPr>
        <w:tc>
          <w:tcPr>
            <w:tcW w:w="1551" w:type="dxa"/>
          </w:tcPr>
          <w:p w14:paraId="3A94E389" w14:textId="77777777" w:rsidR="000926B2" w:rsidRDefault="00F551E7">
            <w:pPr>
              <w:pStyle w:val="TableParagraph"/>
              <w:spacing w:line="183" w:lineRule="exact"/>
              <w:rPr>
                <w:rFonts w:ascii="Arial"/>
                <w:sz w:val="16"/>
              </w:rPr>
            </w:pPr>
            <w:r>
              <w:rPr>
                <w:rFonts w:ascii="Arial"/>
                <w:sz w:val="16"/>
              </w:rPr>
              <w:t>39</w:t>
            </w:r>
          </w:p>
        </w:tc>
        <w:tc>
          <w:tcPr>
            <w:tcW w:w="3149" w:type="dxa"/>
          </w:tcPr>
          <w:p w14:paraId="7CE9CA4B" w14:textId="77777777" w:rsidR="000926B2" w:rsidRDefault="000926B2"/>
        </w:tc>
        <w:tc>
          <w:tcPr>
            <w:tcW w:w="3149" w:type="dxa"/>
          </w:tcPr>
          <w:p w14:paraId="3002A30C" w14:textId="77777777" w:rsidR="000926B2" w:rsidRDefault="000926B2"/>
        </w:tc>
        <w:tc>
          <w:tcPr>
            <w:tcW w:w="3781" w:type="dxa"/>
          </w:tcPr>
          <w:p w14:paraId="7035CA50" w14:textId="77777777" w:rsidR="000926B2" w:rsidRDefault="000926B2"/>
        </w:tc>
        <w:tc>
          <w:tcPr>
            <w:tcW w:w="3007" w:type="dxa"/>
          </w:tcPr>
          <w:p w14:paraId="5A9F5FCA" w14:textId="77777777" w:rsidR="000926B2" w:rsidRDefault="000926B2"/>
        </w:tc>
      </w:tr>
      <w:tr w:rsidR="000926B2" w14:paraId="010034C2" w14:textId="77777777">
        <w:trPr>
          <w:trHeight w:hRule="exact" w:val="557"/>
        </w:trPr>
        <w:tc>
          <w:tcPr>
            <w:tcW w:w="1551" w:type="dxa"/>
          </w:tcPr>
          <w:p w14:paraId="11FA323E" w14:textId="77777777" w:rsidR="000926B2" w:rsidRDefault="00F551E7">
            <w:pPr>
              <w:pStyle w:val="TableParagraph"/>
              <w:spacing w:line="183" w:lineRule="exact"/>
              <w:rPr>
                <w:rFonts w:ascii="Arial"/>
                <w:sz w:val="16"/>
              </w:rPr>
            </w:pPr>
            <w:r>
              <w:rPr>
                <w:rFonts w:ascii="Arial"/>
                <w:sz w:val="16"/>
              </w:rPr>
              <w:t>40</w:t>
            </w:r>
          </w:p>
        </w:tc>
        <w:tc>
          <w:tcPr>
            <w:tcW w:w="3149" w:type="dxa"/>
          </w:tcPr>
          <w:p w14:paraId="46663D21" w14:textId="77777777" w:rsidR="000926B2" w:rsidRDefault="000926B2"/>
        </w:tc>
        <w:tc>
          <w:tcPr>
            <w:tcW w:w="3149" w:type="dxa"/>
          </w:tcPr>
          <w:p w14:paraId="5B43F533" w14:textId="77777777" w:rsidR="000926B2" w:rsidRDefault="000926B2"/>
        </w:tc>
        <w:tc>
          <w:tcPr>
            <w:tcW w:w="3781" w:type="dxa"/>
          </w:tcPr>
          <w:p w14:paraId="59229A0A" w14:textId="77777777" w:rsidR="000926B2" w:rsidRDefault="000926B2"/>
        </w:tc>
        <w:tc>
          <w:tcPr>
            <w:tcW w:w="3007" w:type="dxa"/>
          </w:tcPr>
          <w:p w14:paraId="1F7C5CC8" w14:textId="77777777" w:rsidR="000926B2" w:rsidRDefault="000926B2"/>
        </w:tc>
      </w:tr>
      <w:tr w:rsidR="000926B2" w14:paraId="22464E00" w14:textId="77777777">
        <w:trPr>
          <w:trHeight w:hRule="exact" w:val="557"/>
        </w:trPr>
        <w:tc>
          <w:tcPr>
            <w:tcW w:w="1551" w:type="dxa"/>
          </w:tcPr>
          <w:p w14:paraId="7FF4B09E" w14:textId="77777777" w:rsidR="000926B2" w:rsidRDefault="00F551E7">
            <w:pPr>
              <w:pStyle w:val="TableParagraph"/>
              <w:spacing w:line="183" w:lineRule="exact"/>
              <w:rPr>
                <w:rFonts w:ascii="Arial"/>
                <w:sz w:val="16"/>
              </w:rPr>
            </w:pPr>
            <w:r>
              <w:rPr>
                <w:rFonts w:ascii="Arial"/>
                <w:sz w:val="16"/>
              </w:rPr>
              <w:t>41</w:t>
            </w:r>
          </w:p>
        </w:tc>
        <w:tc>
          <w:tcPr>
            <w:tcW w:w="3149" w:type="dxa"/>
          </w:tcPr>
          <w:p w14:paraId="69289BCD" w14:textId="77777777" w:rsidR="000926B2" w:rsidRDefault="000926B2"/>
        </w:tc>
        <w:tc>
          <w:tcPr>
            <w:tcW w:w="3149" w:type="dxa"/>
          </w:tcPr>
          <w:p w14:paraId="55EDFD55" w14:textId="77777777" w:rsidR="000926B2" w:rsidRDefault="000926B2"/>
        </w:tc>
        <w:tc>
          <w:tcPr>
            <w:tcW w:w="3781" w:type="dxa"/>
          </w:tcPr>
          <w:p w14:paraId="261C9B5E" w14:textId="77777777" w:rsidR="000926B2" w:rsidRDefault="000926B2"/>
        </w:tc>
        <w:tc>
          <w:tcPr>
            <w:tcW w:w="3007" w:type="dxa"/>
          </w:tcPr>
          <w:p w14:paraId="328137CC" w14:textId="77777777" w:rsidR="000926B2" w:rsidRDefault="000926B2"/>
        </w:tc>
      </w:tr>
      <w:tr w:rsidR="000926B2" w14:paraId="3E9F525C" w14:textId="77777777">
        <w:trPr>
          <w:trHeight w:hRule="exact" w:val="533"/>
        </w:trPr>
        <w:tc>
          <w:tcPr>
            <w:tcW w:w="1551" w:type="dxa"/>
          </w:tcPr>
          <w:p w14:paraId="7E2B1503" w14:textId="77777777" w:rsidR="000926B2" w:rsidRDefault="00F551E7">
            <w:pPr>
              <w:pStyle w:val="TableParagraph"/>
              <w:spacing w:line="183" w:lineRule="exact"/>
              <w:rPr>
                <w:rFonts w:ascii="Arial"/>
                <w:sz w:val="16"/>
              </w:rPr>
            </w:pPr>
            <w:r>
              <w:rPr>
                <w:rFonts w:ascii="Arial"/>
                <w:sz w:val="16"/>
              </w:rPr>
              <w:t>42</w:t>
            </w:r>
          </w:p>
        </w:tc>
        <w:tc>
          <w:tcPr>
            <w:tcW w:w="3149" w:type="dxa"/>
          </w:tcPr>
          <w:p w14:paraId="55D20B13" w14:textId="77777777" w:rsidR="000926B2" w:rsidRDefault="000926B2"/>
        </w:tc>
        <w:tc>
          <w:tcPr>
            <w:tcW w:w="3149" w:type="dxa"/>
          </w:tcPr>
          <w:p w14:paraId="75FFC2D2" w14:textId="77777777" w:rsidR="000926B2" w:rsidRDefault="000926B2"/>
        </w:tc>
        <w:tc>
          <w:tcPr>
            <w:tcW w:w="3781" w:type="dxa"/>
          </w:tcPr>
          <w:p w14:paraId="6FE1FA35" w14:textId="77777777" w:rsidR="000926B2" w:rsidRDefault="000926B2"/>
        </w:tc>
        <w:tc>
          <w:tcPr>
            <w:tcW w:w="3007" w:type="dxa"/>
          </w:tcPr>
          <w:p w14:paraId="4B48B046" w14:textId="77777777" w:rsidR="000926B2" w:rsidRDefault="000926B2"/>
        </w:tc>
      </w:tr>
      <w:tr w:rsidR="000926B2" w14:paraId="46366E1D" w14:textId="77777777">
        <w:trPr>
          <w:trHeight w:hRule="exact" w:val="557"/>
        </w:trPr>
        <w:tc>
          <w:tcPr>
            <w:tcW w:w="1551" w:type="dxa"/>
          </w:tcPr>
          <w:p w14:paraId="0127609A" w14:textId="77777777" w:rsidR="000926B2" w:rsidRDefault="00F551E7">
            <w:pPr>
              <w:pStyle w:val="TableParagraph"/>
              <w:spacing w:line="183" w:lineRule="exact"/>
              <w:rPr>
                <w:rFonts w:ascii="Arial"/>
                <w:sz w:val="16"/>
              </w:rPr>
            </w:pPr>
            <w:r>
              <w:rPr>
                <w:rFonts w:ascii="Arial"/>
                <w:sz w:val="16"/>
              </w:rPr>
              <w:t>43</w:t>
            </w:r>
          </w:p>
        </w:tc>
        <w:tc>
          <w:tcPr>
            <w:tcW w:w="3149" w:type="dxa"/>
          </w:tcPr>
          <w:p w14:paraId="5EB1AADE" w14:textId="77777777" w:rsidR="000926B2" w:rsidRDefault="000926B2"/>
        </w:tc>
        <w:tc>
          <w:tcPr>
            <w:tcW w:w="3149" w:type="dxa"/>
          </w:tcPr>
          <w:p w14:paraId="60F4E5F5" w14:textId="77777777" w:rsidR="000926B2" w:rsidRDefault="000926B2"/>
        </w:tc>
        <w:tc>
          <w:tcPr>
            <w:tcW w:w="3781" w:type="dxa"/>
          </w:tcPr>
          <w:p w14:paraId="2E26CF1B" w14:textId="77777777" w:rsidR="000926B2" w:rsidRDefault="000926B2"/>
        </w:tc>
        <w:tc>
          <w:tcPr>
            <w:tcW w:w="3007" w:type="dxa"/>
          </w:tcPr>
          <w:p w14:paraId="21E41641" w14:textId="77777777" w:rsidR="000926B2" w:rsidRDefault="000926B2"/>
        </w:tc>
      </w:tr>
      <w:tr w:rsidR="000926B2" w14:paraId="0C4BCF7D" w14:textId="77777777">
        <w:trPr>
          <w:trHeight w:hRule="exact" w:val="557"/>
        </w:trPr>
        <w:tc>
          <w:tcPr>
            <w:tcW w:w="1551" w:type="dxa"/>
          </w:tcPr>
          <w:p w14:paraId="312B38B6" w14:textId="77777777" w:rsidR="000926B2" w:rsidRDefault="00F551E7">
            <w:pPr>
              <w:pStyle w:val="TableParagraph"/>
              <w:spacing w:line="183" w:lineRule="exact"/>
              <w:rPr>
                <w:rFonts w:ascii="Arial"/>
                <w:sz w:val="16"/>
              </w:rPr>
            </w:pPr>
            <w:r>
              <w:rPr>
                <w:rFonts w:ascii="Arial"/>
                <w:sz w:val="16"/>
              </w:rPr>
              <w:t>44</w:t>
            </w:r>
          </w:p>
        </w:tc>
        <w:tc>
          <w:tcPr>
            <w:tcW w:w="3149" w:type="dxa"/>
          </w:tcPr>
          <w:p w14:paraId="622B605A" w14:textId="77777777" w:rsidR="000926B2" w:rsidRDefault="000926B2"/>
        </w:tc>
        <w:tc>
          <w:tcPr>
            <w:tcW w:w="3149" w:type="dxa"/>
          </w:tcPr>
          <w:p w14:paraId="351C4C6A" w14:textId="77777777" w:rsidR="000926B2" w:rsidRDefault="000926B2"/>
        </w:tc>
        <w:tc>
          <w:tcPr>
            <w:tcW w:w="3781" w:type="dxa"/>
          </w:tcPr>
          <w:p w14:paraId="19AC51AE" w14:textId="77777777" w:rsidR="000926B2" w:rsidRDefault="000926B2"/>
        </w:tc>
        <w:tc>
          <w:tcPr>
            <w:tcW w:w="3007" w:type="dxa"/>
          </w:tcPr>
          <w:p w14:paraId="02C64B85" w14:textId="77777777" w:rsidR="000926B2" w:rsidRDefault="000926B2"/>
        </w:tc>
      </w:tr>
      <w:tr w:rsidR="000926B2" w14:paraId="247015D4" w14:textId="77777777">
        <w:trPr>
          <w:trHeight w:hRule="exact" w:val="530"/>
        </w:trPr>
        <w:tc>
          <w:tcPr>
            <w:tcW w:w="1551" w:type="dxa"/>
          </w:tcPr>
          <w:p w14:paraId="53639B4B" w14:textId="77777777" w:rsidR="000926B2" w:rsidRDefault="00F551E7">
            <w:pPr>
              <w:pStyle w:val="TableParagraph"/>
              <w:spacing w:line="183" w:lineRule="exact"/>
              <w:rPr>
                <w:rFonts w:ascii="Arial"/>
                <w:sz w:val="16"/>
              </w:rPr>
            </w:pPr>
            <w:r>
              <w:rPr>
                <w:rFonts w:ascii="Arial"/>
                <w:sz w:val="16"/>
              </w:rPr>
              <w:t>45</w:t>
            </w:r>
          </w:p>
        </w:tc>
        <w:tc>
          <w:tcPr>
            <w:tcW w:w="3149" w:type="dxa"/>
          </w:tcPr>
          <w:p w14:paraId="2F497583" w14:textId="77777777" w:rsidR="000926B2" w:rsidRDefault="000926B2"/>
        </w:tc>
        <w:tc>
          <w:tcPr>
            <w:tcW w:w="3149" w:type="dxa"/>
          </w:tcPr>
          <w:p w14:paraId="302DF503" w14:textId="77777777" w:rsidR="000926B2" w:rsidRDefault="000926B2"/>
        </w:tc>
        <w:tc>
          <w:tcPr>
            <w:tcW w:w="3781" w:type="dxa"/>
          </w:tcPr>
          <w:p w14:paraId="6E1D466F" w14:textId="77777777" w:rsidR="000926B2" w:rsidRDefault="000926B2"/>
        </w:tc>
        <w:tc>
          <w:tcPr>
            <w:tcW w:w="3007" w:type="dxa"/>
          </w:tcPr>
          <w:p w14:paraId="74240210" w14:textId="77777777" w:rsidR="000926B2" w:rsidRDefault="000926B2"/>
        </w:tc>
      </w:tr>
      <w:tr w:rsidR="000926B2" w14:paraId="12D636F2" w14:textId="77777777">
        <w:trPr>
          <w:trHeight w:hRule="exact" w:val="557"/>
        </w:trPr>
        <w:tc>
          <w:tcPr>
            <w:tcW w:w="1551" w:type="dxa"/>
          </w:tcPr>
          <w:p w14:paraId="7B021CC9" w14:textId="77777777" w:rsidR="000926B2" w:rsidRDefault="00F551E7">
            <w:pPr>
              <w:pStyle w:val="TableParagraph"/>
              <w:spacing w:line="183" w:lineRule="exact"/>
              <w:rPr>
                <w:rFonts w:ascii="Arial"/>
                <w:sz w:val="16"/>
              </w:rPr>
            </w:pPr>
            <w:r>
              <w:rPr>
                <w:rFonts w:ascii="Arial"/>
                <w:sz w:val="16"/>
              </w:rPr>
              <w:t>46</w:t>
            </w:r>
          </w:p>
        </w:tc>
        <w:tc>
          <w:tcPr>
            <w:tcW w:w="3149" w:type="dxa"/>
          </w:tcPr>
          <w:p w14:paraId="1B1742C2" w14:textId="77777777" w:rsidR="000926B2" w:rsidRDefault="000926B2"/>
        </w:tc>
        <w:tc>
          <w:tcPr>
            <w:tcW w:w="3149" w:type="dxa"/>
          </w:tcPr>
          <w:p w14:paraId="6668CA24" w14:textId="77777777" w:rsidR="000926B2" w:rsidRDefault="000926B2"/>
        </w:tc>
        <w:tc>
          <w:tcPr>
            <w:tcW w:w="3781" w:type="dxa"/>
          </w:tcPr>
          <w:p w14:paraId="5D1FB3B9" w14:textId="77777777" w:rsidR="000926B2" w:rsidRDefault="000926B2"/>
        </w:tc>
        <w:tc>
          <w:tcPr>
            <w:tcW w:w="3007" w:type="dxa"/>
          </w:tcPr>
          <w:p w14:paraId="243EA896" w14:textId="77777777" w:rsidR="000926B2" w:rsidRDefault="000926B2"/>
        </w:tc>
      </w:tr>
      <w:tr w:rsidR="000926B2" w14:paraId="66C3F95D" w14:textId="77777777">
        <w:trPr>
          <w:trHeight w:hRule="exact" w:val="557"/>
        </w:trPr>
        <w:tc>
          <w:tcPr>
            <w:tcW w:w="1551" w:type="dxa"/>
          </w:tcPr>
          <w:p w14:paraId="3F069B16" w14:textId="77777777" w:rsidR="000926B2" w:rsidRDefault="00F551E7">
            <w:pPr>
              <w:pStyle w:val="TableParagraph"/>
              <w:spacing w:line="183" w:lineRule="exact"/>
              <w:rPr>
                <w:rFonts w:ascii="Arial"/>
                <w:sz w:val="16"/>
              </w:rPr>
            </w:pPr>
            <w:r>
              <w:rPr>
                <w:rFonts w:ascii="Arial"/>
                <w:sz w:val="16"/>
              </w:rPr>
              <w:t>47</w:t>
            </w:r>
          </w:p>
        </w:tc>
        <w:tc>
          <w:tcPr>
            <w:tcW w:w="3149" w:type="dxa"/>
          </w:tcPr>
          <w:p w14:paraId="7B78652B" w14:textId="77777777" w:rsidR="000926B2" w:rsidRDefault="000926B2"/>
        </w:tc>
        <w:tc>
          <w:tcPr>
            <w:tcW w:w="3149" w:type="dxa"/>
          </w:tcPr>
          <w:p w14:paraId="54CE1C14" w14:textId="77777777" w:rsidR="000926B2" w:rsidRDefault="000926B2"/>
        </w:tc>
        <w:tc>
          <w:tcPr>
            <w:tcW w:w="3781" w:type="dxa"/>
          </w:tcPr>
          <w:p w14:paraId="0218160B" w14:textId="77777777" w:rsidR="000926B2" w:rsidRDefault="000926B2"/>
        </w:tc>
        <w:tc>
          <w:tcPr>
            <w:tcW w:w="3007" w:type="dxa"/>
          </w:tcPr>
          <w:p w14:paraId="71125140" w14:textId="77777777" w:rsidR="000926B2" w:rsidRDefault="000926B2"/>
        </w:tc>
      </w:tr>
      <w:tr w:rsidR="000926B2" w14:paraId="63829CBB" w14:textId="77777777">
        <w:trPr>
          <w:trHeight w:hRule="exact" w:val="530"/>
        </w:trPr>
        <w:tc>
          <w:tcPr>
            <w:tcW w:w="1551" w:type="dxa"/>
          </w:tcPr>
          <w:p w14:paraId="074251F6" w14:textId="77777777" w:rsidR="000926B2" w:rsidRDefault="00F551E7">
            <w:pPr>
              <w:pStyle w:val="TableParagraph"/>
              <w:spacing w:line="183" w:lineRule="exact"/>
              <w:rPr>
                <w:rFonts w:ascii="Arial"/>
                <w:sz w:val="16"/>
              </w:rPr>
            </w:pPr>
            <w:r>
              <w:rPr>
                <w:rFonts w:ascii="Arial"/>
                <w:sz w:val="16"/>
              </w:rPr>
              <w:t>48</w:t>
            </w:r>
          </w:p>
        </w:tc>
        <w:tc>
          <w:tcPr>
            <w:tcW w:w="3149" w:type="dxa"/>
          </w:tcPr>
          <w:p w14:paraId="164EF06F" w14:textId="77777777" w:rsidR="000926B2" w:rsidRDefault="000926B2"/>
        </w:tc>
        <w:tc>
          <w:tcPr>
            <w:tcW w:w="3149" w:type="dxa"/>
          </w:tcPr>
          <w:p w14:paraId="6D6A904A" w14:textId="77777777" w:rsidR="000926B2" w:rsidRDefault="000926B2"/>
        </w:tc>
        <w:tc>
          <w:tcPr>
            <w:tcW w:w="3781" w:type="dxa"/>
          </w:tcPr>
          <w:p w14:paraId="2C2E490A" w14:textId="77777777" w:rsidR="000926B2" w:rsidRDefault="000926B2"/>
        </w:tc>
        <w:tc>
          <w:tcPr>
            <w:tcW w:w="3007" w:type="dxa"/>
          </w:tcPr>
          <w:p w14:paraId="06B4DCAD" w14:textId="77777777" w:rsidR="000926B2" w:rsidRDefault="000926B2"/>
        </w:tc>
      </w:tr>
      <w:tr w:rsidR="000926B2" w14:paraId="4D80B6A4" w14:textId="77777777">
        <w:trPr>
          <w:trHeight w:hRule="exact" w:val="557"/>
        </w:trPr>
        <w:tc>
          <w:tcPr>
            <w:tcW w:w="1551" w:type="dxa"/>
          </w:tcPr>
          <w:p w14:paraId="24C3A181" w14:textId="77777777" w:rsidR="000926B2" w:rsidRDefault="00F551E7">
            <w:pPr>
              <w:pStyle w:val="TableParagraph"/>
              <w:spacing w:before="1"/>
              <w:rPr>
                <w:rFonts w:ascii="Arial"/>
                <w:sz w:val="16"/>
              </w:rPr>
            </w:pPr>
            <w:r>
              <w:rPr>
                <w:rFonts w:ascii="Arial"/>
                <w:sz w:val="16"/>
              </w:rPr>
              <w:t>49</w:t>
            </w:r>
          </w:p>
        </w:tc>
        <w:tc>
          <w:tcPr>
            <w:tcW w:w="3149" w:type="dxa"/>
          </w:tcPr>
          <w:p w14:paraId="0017971A" w14:textId="77777777" w:rsidR="000926B2" w:rsidRDefault="000926B2"/>
        </w:tc>
        <w:tc>
          <w:tcPr>
            <w:tcW w:w="3149" w:type="dxa"/>
          </w:tcPr>
          <w:p w14:paraId="240C6DA1" w14:textId="77777777" w:rsidR="000926B2" w:rsidRDefault="000926B2"/>
        </w:tc>
        <w:tc>
          <w:tcPr>
            <w:tcW w:w="3781" w:type="dxa"/>
          </w:tcPr>
          <w:p w14:paraId="0BD68146" w14:textId="77777777" w:rsidR="000926B2" w:rsidRDefault="000926B2"/>
        </w:tc>
        <w:tc>
          <w:tcPr>
            <w:tcW w:w="3007" w:type="dxa"/>
          </w:tcPr>
          <w:p w14:paraId="3F2A1BFE" w14:textId="77777777" w:rsidR="000926B2" w:rsidRDefault="000926B2"/>
        </w:tc>
      </w:tr>
      <w:tr w:rsidR="000926B2" w14:paraId="3E36A6B9" w14:textId="77777777">
        <w:trPr>
          <w:trHeight w:hRule="exact" w:val="586"/>
        </w:trPr>
        <w:tc>
          <w:tcPr>
            <w:tcW w:w="1551" w:type="dxa"/>
          </w:tcPr>
          <w:p w14:paraId="5DEB8379" w14:textId="77777777" w:rsidR="000926B2" w:rsidRDefault="00F551E7">
            <w:pPr>
              <w:pStyle w:val="TableParagraph"/>
              <w:spacing w:before="1"/>
              <w:rPr>
                <w:rFonts w:ascii="Arial"/>
                <w:sz w:val="16"/>
              </w:rPr>
            </w:pPr>
            <w:r>
              <w:rPr>
                <w:rFonts w:ascii="Arial"/>
                <w:sz w:val="16"/>
              </w:rPr>
              <w:t>50</w:t>
            </w:r>
          </w:p>
        </w:tc>
        <w:tc>
          <w:tcPr>
            <w:tcW w:w="3149" w:type="dxa"/>
          </w:tcPr>
          <w:p w14:paraId="2F1FA741" w14:textId="77777777" w:rsidR="000926B2" w:rsidRDefault="000926B2"/>
        </w:tc>
        <w:tc>
          <w:tcPr>
            <w:tcW w:w="3149" w:type="dxa"/>
          </w:tcPr>
          <w:p w14:paraId="6C602A79" w14:textId="77777777" w:rsidR="000926B2" w:rsidRDefault="000926B2"/>
        </w:tc>
        <w:tc>
          <w:tcPr>
            <w:tcW w:w="3781" w:type="dxa"/>
          </w:tcPr>
          <w:p w14:paraId="404A5732" w14:textId="77777777" w:rsidR="000926B2" w:rsidRDefault="000926B2"/>
        </w:tc>
        <w:tc>
          <w:tcPr>
            <w:tcW w:w="3007" w:type="dxa"/>
          </w:tcPr>
          <w:p w14:paraId="7F000116" w14:textId="77777777" w:rsidR="000926B2" w:rsidRDefault="000926B2"/>
        </w:tc>
      </w:tr>
    </w:tbl>
    <w:p w14:paraId="51A6D941" w14:textId="77777777" w:rsidR="000926B2" w:rsidRDefault="000926B2">
      <w:pPr>
        <w:sectPr w:rsidR="000926B2">
          <w:pgSz w:w="15840" w:h="12240" w:orient="landscape"/>
          <w:pgMar w:top="720" w:right="480" w:bottom="280" w:left="500" w:header="720" w:footer="720" w:gutter="0"/>
          <w:cols w:space="720"/>
        </w:sectPr>
      </w:pPr>
    </w:p>
    <w:p w14:paraId="08E9687C" w14:textId="77777777" w:rsidR="000926B2" w:rsidRDefault="00F551E7">
      <w:pPr>
        <w:spacing w:before="75"/>
        <w:ind w:left="100"/>
        <w:rPr>
          <w:b/>
        </w:rPr>
      </w:pPr>
      <w:bookmarkStart w:id="5" w:name="_Hlk35191838"/>
      <w:r>
        <w:rPr>
          <w:b/>
        </w:rPr>
        <w:lastRenderedPageBreak/>
        <w:t>State of North Dakota</w:t>
      </w:r>
    </w:p>
    <w:p w14:paraId="7D5A16AA" w14:textId="77777777" w:rsidR="000926B2" w:rsidRDefault="000926B2">
      <w:pPr>
        <w:pStyle w:val="BodyText"/>
        <w:rPr>
          <w:b/>
          <w:sz w:val="22"/>
        </w:rPr>
      </w:pPr>
    </w:p>
    <w:p w14:paraId="04246BC0" w14:textId="77777777" w:rsidR="000926B2" w:rsidRDefault="00F551E7">
      <w:pPr>
        <w:tabs>
          <w:tab w:val="left" w:pos="1540"/>
          <w:tab w:val="left" w:pos="5268"/>
        </w:tabs>
        <w:ind w:left="100"/>
        <w:rPr>
          <w:b/>
        </w:rPr>
      </w:pPr>
      <w:r>
        <w:rPr>
          <w:b/>
        </w:rPr>
        <w:t>County</w:t>
      </w:r>
      <w:r>
        <w:rPr>
          <w:b/>
          <w:spacing w:val="-3"/>
        </w:rPr>
        <w:t xml:space="preserve"> </w:t>
      </w:r>
      <w:r>
        <w:rPr>
          <w:b/>
        </w:rPr>
        <w:t>of</w:t>
      </w:r>
      <w:r>
        <w:rPr>
          <w:b/>
        </w:rPr>
        <w:tab/>
      </w:r>
      <w:r>
        <w:rPr>
          <w:b/>
          <w:u w:val="single"/>
        </w:rPr>
        <w:t xml:space="preserve"> </w:t>
      </w:r>
      <w:r>
        <w:rPr>
          <w:b/>
          <w:u w:val="single"/>
        </w:rPr>
        <w:tab/>
      </w:r>
    </w:p>
    <w:p w14:paraId="04465F20" w14:textId="77777777" w:rsidR="000926B2" w:rsidRDefault="00F551E7">
      <w:pPr>
        <w:spacing w:before="1"/>
        <w:ind w:left="2505"/>
      </w:pPr>
      <w:r>
        <w:t>(county where signed)</w:t>
      </w:r>
    </w:p>
    <w:p w14:paraId="1ABBEED9" w14:textId="77777777" w:rsidR="000926B2" w:rsidRDefault="000926B2">
      <w:pPr>
        <w:pStyle w:val="BodyText"/>
        <w:rPr>
          <w:sz w:val="24"/>
        </w:rPr>
      </w:pPr>
    </w:p>
    <w:p w14:paraId="36C6B25B" w14:textId="77777777" w:rsidR="000926B2" w:rsidRDefault="000926B2">
      <w:pPr>
        <w:pStyle w:val="BodyText"/>
        <w:rPr>
          <w:sz w:val="24"/>
        </w:rPr>
      </w:pPr>
    </w:p>
    <w:p w14:paraId="7FB51762" w14:textId="77777777" w:rsidR="000926B2" w:rsidRDefault="000926B2">
      <w:pPr>
        <w:pStyle w:val="BodyText"/>
        <w:rPr>
          <w:sz w:val="24"/>
        </w:rPr>
      </w:pPr>
    </w:p>
    <w:p w14:paraId="614F11FF" w14:textId="77777777" w:rsidR="000926B2" w:rsidRDefault="000926B2">
      <w:pPr>
        <w:pStyle w:val="BodyText"/>
        <w:rPr>
          <w:sz w:val="24"/>
        </w:rPr>
      </w:pPr>
    </w:p>
    <w:p w14:paraId="3172462B" w14:textId="77777777" w:rsidR="000926B2" w:rsidRDefault="00F551E7">
      <w:pPr>
        <w:tabs>
          <w:tab w:val="left" w:pos="5179"/>
        </w:tabs>
        <w:spacing w:before="162"/>
        <w:ind w:left="1970" w:right="3306" w:hanging="1870"/>
      </w:pPr>
      <w:r>
        <w:t>I,</w:t>
      </w:r>
      <w:r>
        <w:rPr>
          <w:u w:val="single"/>
        </w:rPr>
        <w:t xml:space="preserve"> </w:t>
      </w:r>
      <w:r>
        <w:rPr>
          <w:u w:val="single"/>
        </w:rPr>
        <w:tab/>
      </w:r>
      <w:r>
        <w:rPr>
          <w:u w:val="single"/>
        </w:rPr>
        <w:tab/>
      </w:r>
      <w:r>
        <w:t>, being sworn, say that I am a qualified elector; that I</w:t>
      </w:r>
      <w:r>
        <w:rPr>
          <w:spacing w:val="-16"/>
        </w:rPr>
        <w:t xml:space="preserve"> </w:t>
      </w:r>
      <w:r>
        <w:t>reside</w:t>
      </w:r>
      <w:r>
        <w:rPr>
          <w:spacing w:val="-3"/>
        </w:rPr>
        <w:t xml:space="preserve"> </w:t>
      </w:r>
      <w:r>
        <w:t>at (circulator)</w:t>
      </w:r>
    </w:p>
    <w:p w14:paraId="07FAB3FE" w14:textId="77777777" w:rsidR="000926B2" w:rsidRDefault="000926B2">
      <w:pPr>
        <w:pStyle w:val="BodyText"/>
        <w:spacing w:before="9"/>
        <w:rPr>
          <w:sz w:val="13"/>
        </w:rPr>
      </w:pPr>
    </w:p>
    <w:p w14:paraId="37D7DEFB" w14:textId="77777777" w:rsidR="000926B2" w:rsidRDefault="00F551E7">
      <w:pPr>
        <w:tabs>
          <w:tab w:val="left" w:pos="10748"/>
        </w:tabs>
        <w:spacing w:before="94" w:line="253" w:lineRule="exact"/>
        <w:ind w:left="100"/>
      </w:pPr>
      <w:bookmarkStart w:id="6" w:name="_Hlk35191236"/>
      <w:bookmarkStart w:id="7" w:name="_Hlk35191420"/>
      <w:r>
        <w:rPr>
          <w:u w:val="single"/>
        </w:rPr>
        <w:t xml:space="preserve"> </w:t>
      </w:r>
      <w:r>
        <w:rPr>
          <w:u w:val="single"/>
        </w:rPr>
        <w:tab/>
      </w:r>
      <w:r>
        <w:t>;</w:t>
      </w:r>
    </w:p>
    <w:p w14:paraId="6F921680" w14:textId="77777777" w:rsidR="000926B2" w:rsidRDefault="00F551E7">
      <w:pPr>
        <w:ind w:left="5185" w:right="8325"/>
        <w:jc w:val="center"/>
      </w:pPr>
      <w:bookmarkStart w:id="8" w:name="_Hlk35191406"/>
      <w:r>
        <w:t>(address)</w:t>
      </w:r>
    </w:p>
    <w:bookmarkEnd w:id="6"/>
    <w:bookmarkEnd w:id="8"/>
    <w:p w14:paraId="52762C1A" w14:textId="77777777" w:rsidR="000926B2" w:rsidRDefault="000926B2">
      <w:pPr>
        <w:pStyle w:val="BodyText"/>
        <w:spacing w:before="1"/>
        <w:rPr>
          <w:sz w:val="22"/>
        </w:rPr>
      </w:pPr>
    </w:p>
    <w:p w14:paraId="1A86C82D" w14:textId="77777777" w:rsidR="000926B2" w:rsidRDefault="00F551E7">
      <w:pPr>
        <w:ind w:left="100" w:right="196"/>
      </w:pPr>
      <w:r>
        <w:t>that each signature contained on the attached petition was executed in my presence; and that to the best of my knowledge and belief each individual whose signature appears on the attached petition is a qualified elector; and that each signature contained on the attached petition is the genuine signature of the individual whose name it purports to be.</w:t>
      </w:r>
    </w:p>
    <w:bookmarkEnd w:id="7"/>
    <w:p w14:paraId="3FBA1AF3" w14:textId="77777777" w:rsidR="000926B2" w:rsidRDefault="000926B2">
      <w:pPr>
        <w:pStyle w:val="BodyText"/>
      </w:pPr>
    </w:p>
    <w:p w14:paraId="61A8A362" w14:textId="77777777" w:rsidR="000926B2" w:rsidRDefault="000926B2">
      <w:pPr>
        <w:pStyle w:val="BodyText"/>
      </w:pPr>
    </w:p>
    <w:p w14:paraId="1D90CEE7" w14:textId="77777777" w:rsidR="000926B2" w:rsidRDefault="000926B2">
      <w:pPr>
        <w:pStyle w:val="BodyText"/>
      </w:pPr>
    </w:p>
    <w:p w14:paraId="575E47C3" w14:textId="77777777" w:rsidR="000926B2" w:rsidRDefault="000926B2">
      <w:pPr>
        <w:pStyle w:val="BodyText"/>
      </w:pPr>
    </w:p>
    <w:p w14:paraId="56F3E77E" w14:textId="77777777" w:rsidR="000926B2" w:rsidRDefault="00B24BFF">
      <w:pPr>
        <w:pStyle w:val="BodyText"/>
        <w:spacing w:before="1"/>
        <w:rPr>
          <w:sz w:val="25"/>
        </w:rPr>
      </w:pPr>
      <w:r>
        <w:pict w14:anchorId="05F9D1B2">
          <v:line id="_x0000_s1027" style="position:absolute;z-index:251657216;mso-wrap-distance-left:0;mso-wrap-distance-right:0;mso-position-horizontal-relative:page" from="468.05pt,16.75pt" to="749.6pt,16.75pt" strokeweight=".24536mm">
            <w10:wrap type="topAndBottom" anchorx="page"/>
          </v:line>
        </w:pict>
      </w:r>
    </w:p>
    <w:p w14:paraId="6604BCF0" w14:textId="77777777" w:rsidR="000926B2" w:rsidRDefault="00F551E7">
      <w:pPr>
        <w:spacing w:line="226" w:lineRule="exact"/>
        <w:ind w:left="10181"/>
      </w:pPr>
      <w:r>
        <w:t>(signature of circulator)</w:t>
      </w:r>
    </w:p>
    <w:p w14:paraId="5ED1402B" w14:textId="77777777" w:rsidR="000926B2" w:rsidRDefault="000926B2">
      <w:pPr>
        <w:pStyle w:val="BodyText"/>
        <w:rPr>
          <w:sz w:val="24"/>
        </w:rPr>
      </w:pPr>
    </w:p>
    <w:p w14:paraId="1C978A90" w14:textId="77777777" w:rsidR="000926B2" w:rsidRDefault="000926B2">
      <w:pPr>
        <w:pStyle w:val="BodyText"/>
        <w:rPr>
          <w:sz w:val="24"/>
        </w:rPr>
      </w:pPr>
    </w:p>
    <w:p w14:paraId="7CAB8116" w14:textId="77777777" w:rsidR="000926B2" w:rsidRDefault="000926B2">
      <w:pPr>
        <w:pStyle w:val="BodyText"/>
        <w:rPr>
          <w:sz w:val="24"/>
        </w:rPr>
      </w:pPr>
    </w:p>
    <w:p w14:paraId="5A8433D5" w14:textId="77777777" w:rsidR="000926B2" w:rsidRDefault="00F551E7">
      <w:pPr>
        <w:tabs>
          <w:tab w:val="left" w:pos="6509"/>
          <w:tab w:val="left" w:pos="7490"/>
          <w:tab w:val="left" w:pos="10060"/>
        </w:tabs>
        <w:spacing w:before="184"/>
        <w:ind w:left="100"/>
      </w:pPr>
      <w:r>
        <w:t>Subscribed and sworn to before</w:t>
      </w:r>
      <w:r>
        <w:rPr>
          <w:spacing w:val="-6"/>
        </w:rPr>
        <w:t xml:space="preserve"> </w:t>
      </w:r>
      <w:r>
        <w:t>me</w:t>
      </w:r>
      <w:r>
        <w:rPr>
          <w:spacing w:val="-1"/>
        </w:rPr>
        <w:t xml:space="preserve"> </w:t>
      </w:r>
      <w:r>
        <w:t>on</w:t>
      </w:r>
      <w:r>
        <w:rPr>
          <w:u w:val="single"/>
        </w:rPr>
        <w:t xml:space="preserve"> </w:t>
      </w:r>
      <w:r>
        <w:rPr>
          <w:u w:val="single"/>
        </w:rPr>
        <w:tab/>
      </w:r>
      <w:r>
        <w:t>,</w:t>
      </w:r>
      <w:r>
        <w:rPr>
          <w:spacing w:val="1"/>
        </w:rPr>
        <w:t xml:space="preserve"> </w:t>
      </w:r>
      <w:r>
        <w:t>20</w:t>
      </w:r>
      <w:r>
        <w:rPr>
          <w:u w:val="single"/>
        </w:rPr>
        <w:t xml:space="preserve"> </w:t>
      </w:r>
      <w:r>
        <w:rPr>
          <w:u w:val="single"/>
        </w:rPr>
        <w:tab/>
      </w:r>
      <w:r>
        <w:t>,</w:t>
      </w:r>
      <w:r>
        <w:rPr>
          <w:spacing w:val="1"/>
        </w:rPr>
        <w:t xml:space="preserve"> </w:t>
      </w:r>
      <w:r>
        <w:t>at</w:t>
      </w:r>
      <w:r>
        <w:rPr>
          <w:u w:val="single"/>
        </w:rPr>
        <w:t xml:space="preserve"> </w:t>
      </w:r>
      <w:r>
        <w:rPr>
          <w:u w:val="single"/>
        </w:rPr>
        <w:tab/>
      </w:r>
      <w:r>
        <w:t>, North</w:t>
      </w:r>
      <w:r>
        <w:rPr>
          <w:spacing w:val="-3"/>
        </w:rPr>
        <w:t xml:space="preserve"> </w:t>
      </w:r>
      <w:r>
        <w:t>Dakota</w:t>
      </w:r>
    </w:p>
    <w:p w14:paraId="1CC5628D" w14:textId="77777777" w:rsidR="000926B2" w:rsidRDefault="00F551E7">
      <w:pPr>
        <w:spacing w:before="1"/>
        <w:ind w:left="8741"/>
      </w:pPr>
      <w:r>
        <w:t>(city)</w:t>
      </w:r>
    </w:p>
    <w:p w14:paraId="5B626B7A" w14:textId="77777777" w:rsidR="000926B2" w:rsidRDefault="000926B2">
      <w:pPr>
        <w:pStyle w:val="BodyText"/>
        <w:rPr>
          <w:sz w:val="24"/>
        </w:rPr>
      </w:pPr>
    </w:p>
    <w:p w14:paraId="69C20042" w14:textId="77777777" w:rsidR="000926B2" w:rsidRDefault="000926B2">
      <w:pPr>
        <w:pStyle w:val="BodyText"/>
        <w:rPr>
          <w:sz w:val="24"/>
        </w:rPr>
      </w:pPr>
    </w:p>
    <w:p w14:paraId="5290D51E" w14:textId="77777777" w:rsidR="000926B2" w:rsidRDefault="000926B2">
      <w:pPr>
        <w:pStyle w:val="BodyText"/>
        <w:rPr>
          <w:sz w:val="24"/>
        </w:rPr>
      </w:pPr>
    </w:p>
    <w:p w14:paraId="194CC461" w14:textId="77777777" w:rsidR="000926B2" w:rsidRDefault="000926B2">
      <w:pPr>
        <w:pStyle w:val="BodyText"/>
        <w:rPr>
          <w:sz w:val="24"/>
        </w:rPr>
      </w:pPr>
    </w:p>
    <w:p w14:paraId="311686F8" w14:textId="77777777" w:rsidR="000926B2" w:rsidRDefault="00F551E7">
      <w:pPr>
        <w:spacing w:before="160"/>
        <w:ind w:left="2260"/>
      </w:pPr>
      <w:r>
        <w:rPr>
          <w:color w:val="808080"/>
        </w:rPr>
        <w:t>(Notary Stamping Device)</w:t>
      </w:r>
    </w:p>
    <w:p w14:paraId="4844A7BE" w14:textId="77777777" w:rsidR="000926B2" w:rsidRDefault="000926B2">
      <w:pPr>
        <w:pStyle w:val="BodyText"/>
      </w:pPr>
    </w:p>
    <w:p w14:paraId="0CE40116" w14:textId="77777777" w:rsidR="000926B2" w:rsidRDefault="00B24BFF">
      <w:pPr>
        <w:pStyle w:val="BodyText"/>
        <w:spacing w:before="2"/>
        <w:rPr>
          <w:sz w:val="19"/>
        </w:rPr>
      </w:pPr>
      <w:r>
        <w:pict w14:anchorId="5BEE51A2">
          <v:line id="_x0000_s1026" style="position:absolute;z-index:251658240;mso-wrap-distance-left:0;mso-wrap-distance-right:0;mso-position-horizontal-relative:page" from="468.05pt,13.35pt" to="749.6pt,13.35pt" strokeweight=".24536mm">
            <w10:wrap type="topAndBottom" anchorx="page"/>
          </v:line>
        </w:pict>
      </w:r>
    </w:p>
    <w:p w14:paraId="220A7366" w14:textId="77777777" w:rsidR="000926B2" w:rsidRDefault="00F551E7">
      <w:pPr>
        <w:spacing w:line="226" w:lineRule="exact"/>
        <w:ind w:right="1556"/>
        <w:jc w:val="right"/>
      </w:pPr>
      <w:r>
        <w:t>(signature of notarial officer)</w:t>
      </w:r>
      <w:bookmarkEnd w:id="4"/>
      <w:bookmarkEnd w:id="5"/>
    </w:p>
    <w:sectPr w:rsidR="000926B2">
      <w:pgSz w:w="15840" w:h="12240" w:orient="landscape"/>
      <w:pgMar w:top="6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02F"/>
    <w:multiLevelType w:val="hybridMultilevel"/>
    <w:tmpl w:val="FA181E30"/>
    <w:lvl w:ilvl="0" w:tplc="8D209B78">
      <w:start w:val="1"/>
      <w:numFmt w:val="decimal"/>
      <w:lvlText w:val="%1."/>
      <w:lvlJc w:val="left"/>
      <w:pPr>
        <w:ind w:left="790" w:hanging="300"/>
        <w:jc w:val="left"/>
      </w:pPr>
      <w:rPr>
        <w:rFonts w:ascii="Arial" w:eastAsia="Arial" w:hAnsi="Arial" w:cs="Arial" w:hint="default"/>
        <w:spacing w:val="-50"/>
        <w:w w:val="100"/>
        <w:sz w:val="20"/>
        <w:szCs w:val="20"/>
      </w:rPr>
    </w:lvl>
    <w:lvl w:ilvl="1" w:tplc="F86AA71A">
      <w:numFmt w:val="bullet"/>
      <w:lvlText w:val="•"/>
      <w:lvlJc w:val="left"/>
      <w:pPr>
        <w:ind w:left="2182" w:hanging="300"/>
      </w:pPr>
      <w:rPr>
        <w:rFonts w:hint="default"/>
      </w:rPr>
    </w:lvl>
    <w:lvl w:ilvl="2" w:tplc="3D1269E8">
      <w:numFmt w:val="bullet"/>
      <w:lvlText w:val="•"/>
      <w:lvlJc w:val="left"/>
      <w:pPr>
        <w:ind w:left="3564" w:hanging="300"/>
      </w:pPr>
      <w:rPr>
        <w:rFonts w:hint="default"/>
      </w:rPr>
    </w:lvl>
    <w:lvl w:ilvl="3" w:tplc="701C485A">
      <w:numFmt w:val="bullet"/>
      <w:lvlText w:val="•"/>
      <w:lvlJc w:val="left"/>
      <w:pPr>
        <w:ind w:left="4946" w:hanging="300"/>
      </w:pPr>
      <w:rPr>
        <w:rFonts w:hint="default"/>
      </w:rPr>
    </w:lvl>
    <w:lvl w:ilvl="4" w:tplc="2D021E0E">
      <w:numFmt w:val="bullet"/>
      <w:lvlText w:val="•"/>
      <w:lvlJc w:val="left"/>
      <w:pPr>
        <w:ind w:left="6328" w:hanging="300"/>
      </w:pPr>
      <w:rPr>
        <w:rFonts w:hint="default"/>
      </w:rPr>
    </w:lvl>
    <w:lvl w:ilvl="5" w:tplc="5992C4E6">
      <w:numFmt w:val="bullet"/>
      <w:lvlText w:val="•"/>
      <w:lvlJc w:val="left"/>
      <w:pPr>
        <w:ind w:left="7710" w:hanging="300"/>
      </w:pPr>
      <w:rPr>
        <w:rFonts w:hint="default"/>
      </w:rPr>
    </w:lvl>
    <w:lvl w:ilvl="6" w:tplc="4D841F9C">
      <w:numFmt w:val="bullet"/>
      <w:lvlText w:val="•"/>
      <w:lvlJc w:val="left"/>
      <w:pPr>
        <w:ind w:left="9092" w:hanging="300"/>
      </w:pPr>
      <w:rPr>
        <w:rFonts w:hint="default"/>
      </w:rPr>
    </w:lvl>
    <w:lvl w:ilvl="7" w:tplc="2EDC3EB4">
      <w:numFmt w:val="bullet"/>
      <w:lvlText w:val="•"/>
      <w:lvlJc w:val="left"/>
      <w:pPr>
        <w:ind w:left="10474" w:hanging="300"/>
      </w:pPr>
      <w:rPr>
        <w:rFonts w:hint="default"/>
      </w:rPr>
    </w:lvl>
    <w:lvl w:ilvl="8" w:tplc="02D271A6">
      <w:numFmt w:val="bullet"/>
      <w:lvlText w:val="•"/>
      <w:lvlJc w:val="left"/>
      <w:pPr>
        <w:ind w:left="11856" w:hanging="300"/>
      </w:pPr>
      <w:rPr>
        <w:rFonts w:hint="default"/>
      </w:rPr>
    </w:lvl>
  </w:abstractNum>
  <w:abstractNum w:abstractNumId="1" w15:restartNumberingAfterBreak="0">
    <w:nsid w:val="518F173E"/>
    <w:multiLevelType w:val="hybridMultilevel"/>
    <w:tmpl w:val="943EAB46"/>
    <w:lvl w:ilvl="0" w:tplc="4364A402">
      <w:start w:val="1"/>
      <w:numFmt w:val="decimal"/>
      <w:lvlText w:val="%1."/>
      <w:lvlJc w:val="left"/>
      <w:pPr>
        <w:ind w:left="790" w:hanging="330"/>
        <w:jc w:val="left"/>
      </w:pPr>
      <w:rPr>
        <w:rFonts w:ascii="Arial" w:eastAsia="Arial" w:hAnsi="Arial" w:cs="Arial" w:hint="default"/>
        <w:spacing w:val="-26"/>
        <w:w w:val="100"/>
        <w:sz w:val="20"/>
        <w:szCs w:val="20"/>
      </w:rPr>
    </w:lvl>
    <w:lvl w:ilvl="1" w:tplc="8CB45836">
      <w:numFmt w:val="bullet"/>
      <w:lvlText w:val="•"/>
      <w:lvlJc w:val="left"/>
      <w:pPr>
        <w:ind w:left="2182" w:hanging="330"/>
      </w:pPr>
      <w:rPr>
        <w:rFonts w:hint="default"/>
      </w:rPr>
    </w:lvl>
    <w:lvl w:ilvl="2" w:tplc="97C612CC">
      <w:numFmt w:val="bullet"/>
      <w:lvlText w:val="•"/>
      <w:lvlJc w:val="left"/>
      <w:pPr>
        <w:ind w:left="3564" w:hanging="330"/>
      </w:pPr>
      <w:rPr>
        <w:rFonts w:hint="default"/>
      </w:rPr>
    </w:lvl>
    <w:lvl w:ilvl="3" w:tplc="6996FAD4">
      <w:numFmt w:val="bullet"/>
      <w:lvlText w:val="•"/>
      <w:lvlJc w:val="left"/>
      <w:pPr>
        <w:ind w:left="4946" w:hanging="330"/>
      </w:pPr>
      <w:rPr>
        <w:rFonts w:hint="default"/>
      </w:rPr>
    </w:lvl>
    <w:lvl w:ilvl="4" w:tplc="214A8392">
      <w:numFmt w:val="bullet"/>
      <w:lvlText w:val="•"/>
      <w:lvlJc w:val="left"/>
      <w:pPr>
        <w:ind w:left="6328" w:hanging="330"/>
      </w:pPr>
      <w:rPr>
        <w:rFonts w:hint="default"/>
      </w:rPr>
    </w:lvl>
    <w:lvl w:ilvl="5" w:tplc="E362EAE6">
      <w:numFmt w:val="bullet"/>
      <w:lvlText w:val="•"/>
      <w:lvlJc w:val="left"/>
      <w:pPr>
        <w:ind w:left="7710" w:hanging="330"/>
      </w:pPr>
      <w:rPr>
        <w:rFonts w:hint="default"/>
      </w:rPr>
    </w:lvl>
    <w:lvl w:ilvl="6" w:tplc="066CABEC">
      <w:numFmt w:val="bullet"/>
      <w:lvlText w:val="•"/>
      <w:lvlJc w:val="left"/>
      <w:pPr>
        <w:ind w:left="9092" w:hanging="330"/>
      </w:pPr>
      <w:rPr>
        <w:rFonts w:hint="default"/>
      </w:rPr>
    </w:lvl>
    <w:lvl w:ilvl="7" w:tplc="0B866946">
      <w:numFmt w:val="bullet"/>
      <w:lvlText w:val="•"/>
      <w:lvlJc w:val="left"/>
      <w:pPr>
        <w:ind w:left="10474" w:hanging="330"/>
      </w:pPr>
      <w:rPr>
        <w:rFonts w:hint="default"/>
      </w:rPr>
    </w:lvl>
    <w:lvl w:ilvl="8" w:tplc="08203114">
      <w:numFmt w:val="bullet"/>
      <w:lvlText w:val="•"/>
      <w:lvlJc w:val="left"/>
      <w:pPr>
        <w:ind w:left="11856" w:hanging="3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926B2"/>
    <w:rsid w:val="00000E46"/>
    <w:rsid w:val="000202BF"/>
    <w:rsid w:val="000926B2"/>
    <w:rsid w:val="0016759D"/>
    <w:rsid w:val="00187967"/>
    <w:rsid w:val="0022046B"/>
    <w:rsid w:val="002655EC"/>
    <w:rsid w:val="00557EC6"/>
    <w:rsid w:val="00602674"/>
    <w:rsid w:val="0060681E"/>
    <w:rsid w:val="00636C1E"/>
    <w:rsid w:val="007011AB"/>
    <w:rsid w:val="00751AA2"/>
    <w:rsid w:val="009C0FC4"/>
    <w:rsid w:val="009F79FE"/>
    <w:rsid w:val="00B225D8"/>
    <w:rsid w:val="00B24BFF"/>
    <w:rsid w:val="00BD11EE"/>
    <w:rsid w:val="00C53CAB"/>
    <w:rsid w:val="00CC00F4"/>
    <w:rsid w:val="00CC3A06"/>
    <w:rsid w:val="00CE34D8"/>
    <w:rsid w:val="00D44183"/>
    <w:rsid w:val="00DF5522"/>
    <w:rsid w:val="00E33D44"/>
    <w:rsid w:val="00E45E1A"/>
    <w:rsid w:val="00E6205B"/>
    <w:rsid w:val="00F517D4"/>
    <w:rsid w:val="00F5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D3F8395"/>
  <w15:docId w15:val="{0E3DA9AC-27AD-4CD7-95C6-92E112CF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semiHidden/>
    <w:unhideWhenUsed/>
    <w:qFormat/>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96AB-D117-4F4A-9FCC-BEFD1CAD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Justin S.</dc:creator>
  <cp:lastModifiedBy>Becker, Anne</cp:lastModifiedBy>
  <cp:revision>6</cp:revision>
  <dcterms:created xsi:type="dcterms:W3CDTF">2020-03-25T14:08:00Z</dcterms:created>
  <dcterms:modified xsi:type="dcterms:W3CDTF">2020-03-25T14:11:00Z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Creator">
    <vt:lpwstr>Microsoft® Word 2010</vt:lpwstr>
  </property>
  <property fmtid="{D5CDD505-2E9C-101B-9397-08002B2CF9AE}" pid="4" name="LastSaved">
    <vt:filetime>2020-03-15T00:00:00Z</vt:filetime>
  </property>
</Properties>
</file>